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6B0DF60C" w:rsidR="005D5ED3" w:rsidRPr="00125C96" w:rsidRDefault="005D5ED3" w:rsidP="002D1B67">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D95313">
        <w:rPr>
          <w:rFonts w:cs="Arial" w:hint="eastAsia"/>
          <w:b/>
          <w:bCs/>
          <w:sz w:val="24"/>
          <w:lang w:eastAsia="zh-CN"/>
        </w:rPr>
        <w:t>7</w:t>
      </w:r>
      <w:r w:rsidRPr="00125C96">
        <w:rPr>
          <w:b/>
          <w:i/>
          <w:noProof/>
          <w:sz w:val="28"/>
        </w:rPr>
        <w:tab/>
      </w:r>
      <w:r w:rsidR="00043637" w:rsidRPr="00043637">
        <w:rPr>
          <w:rFonts w:cs="Arial"/>
          <w:b/>
          <w:bCs/>
          <w:sz w:val="24"/>
          <w:szCs w:val="24"/>
          <w:lang w:eastAsia="zh-CN"/>
        </w:rPr>
        <w:t>S2-2502</w:t>
      </w:r>
      <w:r w:rsidR="009B4CD1">
        <w:rPr>
          <w:rFonts w:cs="Arial" w:hint="eastAsia"/>
          <w:b/>
          <w:bCs/>
          <w:sz w:val="24"/>
          <w:szCs w:val="24"/>
          <w:lang w:eastAsia="zh-CN"/>
        </w:rPr>
        <w:t>511</w:t>
      </w:r>
    </w:p>
    <w:p w14:paraId="5D30F252" w14:textId="1043CB38" w:rsidR="005D5ED3" w:rsidRPr="00125C96" w:rsidRDefault="00BD60E6" w:rsidP="005D5ED3">
      <w:pPr>
        <w:pStyle w:val="CRCoverPage"/>
        <w:tabs>
          <w:tab w:val="right" w:pos="5103"/>
          <w:tab w:val="right" w:pos="9639"/>
        </w:tabs>
        <w:outlineLvl w:val="0"/>
        <w:rPr>
          <w:b/>
          <w:noProof/>
          <w:sz w:val="24"/>
        </w:rPr>
      </w:pPr>
      <w:r>
        <w:rPr>
          <w:rFonts w:cs="Arial"/>
          <w:b/>
          <w:bCs/>
          <w:sz w:val="24"/>
        </w:rPr>
        <w:t>Athens, Greece</w:t>
      </w:r>
      <w:r w:rsidR="005D5ED3" w:rsidRPr="00125C96">
        <w:rPr>
          <w:rFonts w:cs="Arial"/>
          <w:b/>
          <w:bCs/>
          <w:sz w:val="24"/>
          <w:szCs w:val="24"/>
        </w:rPr>
        <w:t xml:space="preserve">, </w:t>
      </w:r>
      <w:r>
        <w:rPr>
          <w:rFonts w:cs="Arial" w:hint="eastAsia"/>
          <w:b/>
          <w:bCs/>
          <w:sz w:val="24"/>
          <w:lang w:eastAsia="zh-CN"/>
        </w:rPr>
        <w:t>Febru</w:t>
      </w:r>
      <w:r w:rsidR="006336C6">
        <w:rPr>
          <w:rFonts w:cs="Arial"/>
          <w:b/>
          <w:bCs/>
          <w:sz w:val="24"/>
        </w:rPr>
        <w:t>ary</w:t>
      </w:r>
      <w:r w:rsidR="005D5ED3" w:rsidRPr="00125C96">
        <w:rPr>
          <w:rFonts w:cs="Arial"/>
          <w:b/>
          <w:bCs/>
          <w:sz w:val="24"/>
          <w:szCs w:val="24"/>
        </w:rPr>
        <w:t xml:space="preserve"> </w:t>
      </w:r>
      <w:r>
        <w:rPr>
          <w:rFonts w:cs="Arial" w:hint="eastAsia"/>
          <w:b/>
          <w:bCs/>
          <w:sz w:val="24"/>
          <w:lang w:eastAsia="zh-CN"/>
        </w:rPr>
        <w:t>17</w:t>
      </w:r>
      <w:r w:rsidR="006336C6">
        <w:rPr>
          <w:rFonts w:cs="Arial"/>
          <w:b/>
          <w:bCs/>
          <w:sz w:val="24"/>
        </w:rPr>
        <w:t xml:space="preserve"> – 2</w:t>
      </w:r>
      <w:r>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5167BC"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3733C" w:rsidR="001E41F3" w:rsidRPr="00410371" w:rsidRDefault="00BB2BE6" w:rsidP="00062FF8">
            <w:pPr>
              <w:pStyle w:val="CRCoverPage"/>
              <w:spacing w:after="0"/>
              <w:rPr>
                <w:noProof/>
              </w:rPr>
            </w:pPr>
            <w:r w:rsidRPr="00BB2BE6">
              <w:rPr>
                <w:b/>
                <w:noProof/>
                <w:sz w:val="28"/>
                <w:lang w:eastAsia="zh-CN"/>
              </w:rPr>
              <w:t>6144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73D46" w:rsidR="001E41F3" w:rsidRPr="00410371" w:rsidRDefault="009B4CD1" w:rsidP="00FF2C99">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E339" w:rsidR="001E41F3" w:rsidRPr="00410371" w:rsidRDefault="005167BC" w:rsidP="002E34A6">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2E34A6">
                <w:rPr>
                  <w:rFonts w:hint="eastAsia"/>
                  <w:b/>
                  <w:noProof/>
                  <w:sz w:val="28"/>
                  <w:lang w:eastAsia="zh-CN"/>
                </w:rPr>
                <w:t>2</w:t>
              </w:r>
              <w:r w:rsidR="00FF2C99">
                <w:rPr>
                  <w:rFonts w:hint="eastAsia"/>
                  <w:b/>
                  <w:noProof/>
                  <w:sz w:val="28"/>
                  <w:lang w:eastAsia="zh-CN"/>
                </w:rPr>
                <w:t>.</w:t>
              </w:r>
              <w:r w:rsidR="002E34A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C707" w:rsidR="001E41F3" w:rsidRDefault="00ED62DB" w:rsidP="00ED62DB">
            <w:pPr>
              <w:pStyle w:val="CRCoverPage"/>
              <w:spacing w:after="0"/>
              <w:ind w:left="100"/>
              <w:rPr>
                <w:noProof/>
                <w:lang w:eastAsia="zh-CN"/>
              </w:rPr>
            </w:pPr>
            <w:r>
              <w:rPr>
                <w:rFonts w:hint="eastAsia"/>
                <w:noProof/>
                <w:lang w:eastAsia="zh-CN"/>
              </w:rPr>
              <w:t>Update for s</w:t>
            </w:r>
            <w:r>
              <w:rPr>
                <w:noProof/>
              </w:rPr>
              <w:t>upport of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7B9F" w:rsidR="001E41F3" w:rsidRDefault="008B37A7">
            <w:pPr>
              <w:pStyle w:val="CRCoverPage"/>
              <w:spacing w:after="0"/>
              <w:ind w:left="100"/>
              <w:rPr>
                <w:noProof/>
                <w:lang w:eastAsia="zh-CN"/>
              </w:rPr>
            </w:pPr>
            <w:r w:rsidRPr="008B37A7">
              <w:rPr>
                <w:noProof/>
                <w:lang w:eastAsia="zh-CN"/>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B51DB" w:rsidR="001E41F3" w:rsidRDefault="00FF2C99" w:rsidP="00340B25">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40B25">
              <w:rPr>
                <w:rFonts w:hint="eastAsia"/>
                <w:lang w:eastAsia="zh-CN"/>
              </w:rPr>
              <w:t>2</w:t>
            </w:r>
            <w:r w:rsidR="00B00764">
              <w:rPr>
                <w:rFonts w:hint="eastAsia"/>
                <w:lang w:eastAsia="zh-CN"/>
              </w:rPr>
              <w:t>-</w:t>
            </w:r>
            <w:r w:rsidR="00D2694C">
              <w:rPr>
                <w:rFonts w:hint="eastAsia"/>
                <w:lang w:eastAsia="zh-CN"/>
              </w:rPr>
              <w:t>1</w:t>
            </w:r>
            <w:r w:rsidR="00340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3188" w:rsidR="001E41F3" w:rsidRDefault="00ED62D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03BE" w14:textId="0E64897D" w:rsidR="00B414EC" w:rsidRDefault="001A5705" w:rsidP="00D70E2E">
            <w:pPr>
              <w:pStyle w:val="CRCoverPage"/>
              <w:numPr>
                <w:ilvl w:val="0"/>
                <w:numId w:val="8"/>
              </w:numPr>
              <w:spacing w:after="0"/>
              <w:rPr>
                <w:noProof/>
                <w:lang w:eastAsia="zh-CN"/>
              </w:rPr>
            </w:pPr>
            <w:r>
              <w:rPr>
                <w:rFonts w:hint="eastAsia"/>
                <w:noProof/>
                <w:lang w:eastAsia="zh-CN"/>
              </w:rPr>
              <w:t xml:space="preserve">There is an EN in </w:t>
            </w:r>
            <w:r w:rsidR="00E21EFE">
              <w:rPr>
                <w:rFonts w:hint="eastAsia"/>
                <w:noProof/>
                <w:lang w:eastAsia="zh-CN"/>
              </w:rPr>
              <w:t xml:space="preserve">clause 5.4.14.2 on </w:t>
            </w:r>
            <w:r w:rsidR="00E21EFE">
              <w:t>UE-Satellite-UE communication</w:t>
            </w:r>
            <w:r w:rsidR="00E21EFE">
              <w:rPr>
                <w:rFonts w:hint="eastAsia"/>
                <w:lang w:eastAsia="zh-CN"/>
              </w:rPr>
              <w:t>:</w:t>
            </w:r>
          </w:p>
          <w:p w14:paraId="36BF53E9" w14:textId="77777777" w:rsidR="00B414EC" w:rsidRDefault="00B414EC" w:rsidP="00B414EC">
            <w:pPr>
              <w:pStyle w:val="EditorsNote"/>
            </w:pPr>
            <w:r>
              <w:t>Editor's note:</w:t>
            </w:r>
            <w:r>
              <w:tab/>
              <w:t>How the AMF identifies the satellite hosting the gNB serving the UE is FFS.</w:t>
            </w:r>
          </w:p>
          <w:p w14:paraId="32FE1DAE" w14:textId="5C6B3336" w:rsidR="00E21EFE" w:rsidRDefault="00E21EFE" w:rsidP="00095405">
            <w:pPr>
              <w:pStyle w:val="CRCoverPage"/>
              <w:spacing w:after="0"/>
              <w:ind w:left="100"/>
              <w:rPr>
                <w:noProof/>
                <w:lang w:eastAsia="zh-CN"/>
              </w:rPr>
            </w:pPr>
            <w:r>
              <w:rPr>
                <w:noProof/>
                <w:lang w:eastAsia="zh-CN"/>
              </w:rPr>
              <w:t>T</w:t>
            </w:r>
            <w:r>
              <w:rPr>
                <w:rFonts w:hint="eastAsia"/>
                <w:noProof/>
                <w:lang w:eastAsia="zh-CN"/>
              </w:rPr>
              <w:t>he AMF may determine the gNB onboard a satellite based on</w:t>
            </w:r>
            <w:r w:rsidR="00D70E2E">
              <w:rPr>
                <w:rFonts w:hint="eastAsia"/>
                <w:noProof/>
                <w:lang w:eastAsia="zh-CN"/>
              </w:rPr>
              <w:t xml:space="preserve"> gNB ID and</w:t>
            </w:r>
            <w:r>
              <w:rPr>
                <w:rFonts w:hint="eastAsia"/>
                <w:noProof/>
                <w:lang w:eastAsia="zh-CN"/>
              </w:rPr>
              <w:t xml:space="preserve"> local configuration, e.g. </w:t>
            </w:r>
            <w:r w:rsidR="00D70E2E">
              <w:rPr>
                <w:rFonts w:hint="eastAsia"/>
                <w:noProof/>
                <w:lang w:eastAsia="zh-CN"/>
              </w:rPr>
              <w:t>gNB</w:t>
            </w:r>
            <w:r>
              <w:rPr>
                <w:rFonts w:hint="eastAsia"/>
                <w:noProof/>
                <w:lang w:eastAsia="zh-CN"/>
              </w:rPr>
              <w:t xml:space="preserve"> ID associated </w:t>
            </w:r>
            <w:r w:rsidR="00D70E2E">
              <w:rPr>
                <w:rFonts w:hint="eastAsia"/>
                <w:noProof/>
                <w:lang w:eastAsia="zh-CN"/>
              </w:rPr>
              <w:t xml:space="preserve">with a </w:t>
            </w:r>
            <w:r>
              <w:rPr>
                <w:rFonts w:hint="eastAsia"/>
                <w:noProof/>
                <w:lang w:eastAsia="zh-CN"/>
              </w:rPr>
              <w:t>satellite</w:t>
            </w:r>
            <w:r w:rsidR="00D70E2E">
              <w:rPr>
                <w:rFonts w:hint="eastAsia"/>
                <w:noProof/>
                <w:lang w:eastAsia="zh-CN"/>
              </w:rPr>
              <w:t xml:space="preserve"> ID</w:t>
            </w:r>
            <w:r>
              <w:rPr>
                <w:rFonts w:hint="eastAsia"/>
                <w:noProof/>
                <w:lang w:eastAsia="zh-CN"/>
              </w:rPr>
              <w:t xml:space="preserve">. Also </w:t>
            </w:r>
            <w:r w:rsidR="00D70E2E">
              <w:rPr>
                <w:rFonts w:hint="eastAsia"/>
                <w:noProof/>
                <w:lang w:eastAsia="zh-CN"/>
              </w:rPr>
              <w:t>t</w:t>
            </w:r>
            <w:r w:rsidR="00D70E2E" w:rsidRPr="00D70E2E">
              <w:rPr>
                <w:noProof/>
                <w:lang w:eastAsia="zh-CN"/>
              </w:rPr>
              <w:t xml:space="preserve">he AMF </w:t>
            </w:r>
            <w:r w:rsidR="00D70E2E">
              <w:rPr>
                <w:rFonts w:hint="eastAsia"/>
                <w:noProof/>
                <w:lang w:eastAsia="zh-CN"/>
              </w:rPr>
              <w:t xml:space="preserve">can </w:t>
            </w:r>
            <w:r w:rsidR="00D70E2E" w:rsidRPr="00D70E2E">
              <w:rPr>
                <w:noProof/>
                <w:lang w:eastAsia="zh-CN"/>
              </w:rPr>
              <w:t>determine the RAT Type for NR satellite access, i.e. NR(LEO), NR</w:t>
            </w:r>
            <w:r w:rsidR="00D70E2E">
              <w:rPr>
                <w:noProof/>
                <w:lang w:eastAsia="zh-CN"/>
              </w:rPr>
              <w:t>(MEO), NR(GEO) and NR(OTHERSAT)</w:t>
            </w:r>
            <w:r w:rsidR="00D70E2E">
              <w:rPr>
                <w:rFonts w:hint="eastAsia"/>
                <w:noProof/>
                <w:lang w:eastAsia="zh-CN"/>
              </w:rPr>
              <w:t xml:space="preserve">, as specified in clause 5.4.10. </w:t>
            </w:r>
          </w:p>
          <w:p w14:paraId="0AB6FCCE" w14:textId="19C68B7D" w:rsidR="00D70E2E" w:rsidRPr="00DB49E1" w:rsidRDefault="00D70E2E" w:rsidP="00D70E2E">
            <w:pPr>
              <w:pStyle w:val="CRCoverPage"/>
              <w:spacing w:after="0"/>
              <w:ind w:left="100"/>
              <w:rPr>
                <w:noProof/>
                <w:lang w:eastAsia="zh-CN"/>
              </w:rPr>
            </w:pPr>
            <w:r>
              <w:rPr>
                <w:rFonts w:hint="eastAsia"/>
                <w:noProof/>
                <w:lang w:eastAsia="zh-CN"/>
              </w:rPr>
              <w:t>So it is proposed that t</w:t>
            </w:r>
            <w:r w:rsidRPr="00D70E2E">
              <w:rPr>
                <w:noProof/>
                <w:lang w:eastAsia="zh-CN"/>
              </w:rPr>
              <w:t>he AMF determine</w:t>
            </w:r>
            <w:r>
              <w:rPr>
                <w:rFonts w:hint="eastAsia"/>
                <w:noProof/>
                <w:lang w:eastAsia="zh-CN"/>
              </w:rPr>
              <w:t>s</w:t>
            </w:r>
            <w:r w:rsidRPr="00D70E2E">
              <w:rPr>
                <w:noProof/>
                <w:lang w:eastAsia="zh-CN"/>
              </w:rPr>
              <w:t xml:space="preserve"> that the UE is accessing over a gNB onboard a LEO or GEO satellite and the satellite identifier based on e.g. NG-RAN node identifier / Cell ID / TAI in User location information, RAT type and local configuration.</w:t>
            </w:r>
          </w:p>
          <w:p w14:paraId="1261824D" w14:textId="2B5833ED" w:rsidR="00DB49E1" w:rsidRDefault="00D70E2E" w:rsidP="00DB49E1">
            <w:pPr>
              <w:pStyle w:val="CRCoverPage"/>
              <w:numPr>
                <w:ilvl w:val="0"/>
                <w:numId w:val="8"/>
              </w:numPr>
              <w:spacing w:beforeLines="50" w:before="120" w:after="0"/>
              <w:ind w:left="459"/>
              <w:rPr>
                <w:noProof/>
                <w:lang w:eastAsia="zh-CN"/>
              </w:rPr>
            </w:pPr>
            <w:r>
              <w:rPr>
                <w:rFonts w:hint="eastAsia"/>
                <w:noProof/>
                <w:lang w:eastAsia="zh-CN"/>
              </w:rPr>
              <w:t>For UE-SAT-UE communication, IMS signalling can be transmitted via 5GC user plane on ground</w:t>
            </w:r>
            <w:r w:rsidR="00DB49E1">
              <w:rPr>
                <w:rFonts w:hint="eastAsia"/>
                <w:noProof/>
                <w:lang w:eastAsia="zh-CN"/>
              </w:rPr>
              <w:t>, see clause AE.2.1 of TS 23.228</w:t>
            </w:r>
            <w:r>
              <w:rPr>
                <w:rFonts w:hint="eastAsia"/>
                <w:noProof/>
                <w:lang w:eastAsia="zh-CN"/>
              </w:rPr>
              <w:t>.</w:t>
            </w:r>
            <w:r w:rsidR="00DB49E1">
              <w:rPr>
                <w:rFonts w:hint="eastAsia"/>
                <w:noProof/>
                <w:lang w:eastAsia="zh-CN"/>
              </w:rPr>
              <w:t xml:space="preserve"> So it is proposed to modify </w:t>
            </w:r>
            <w:r w:rsidR="00DB49E1">
              <w:rPr>
                <w:noProof/>
                <w:lang w:eastAsia="zh-CN"/>
              </w:rPr>
              <w:t>“</w:t>
            </w:r>
            <w:r w:rsidR="00DB49E1">
              <w:rPr>
                <w:rFonts w:hint="eastAsia"/>
                <w:noProof/>
                <w:lang w:eastAsia="zh-CN"/>
              </w:rPr>
              <w:t>user plane traffic</w:t>
            </w:r>
            <w:r w:rsidR="00DB49E1">
              <w:rPr>
                <w:noProof/>
                <w:lang w:eastAsia="zh-CN"/>
              </w:rPr>
              <w:t>”</w:t>
            </w:r>
            <w:r w:rsidR="00DB49E1">
              <w:rPr>
                <w:rFonts w:hint="eastAsia"/>
                <w:noProof/>
                <w:lang w:eastAsia="zh-CN"/>
              </w:rPr>
              <w:t xml:space="preserve"> to </w:t>
            </w:r>
            <w:r w:rsidR="00DB49E1">
              <w:rPr>
                <w:noProof/>
                <w:lang w:eastAsia="zh-CN"/>
              </w:rPr>
              <w:t>“</w:t>
            </w:r>
            <w:r w:rsidR="00DB49E1">
              <w:rPr>
                <w:rFonts w:hint="eastAsia"/>
                <w:noProof/>
                <w:lang w:eastAsia="zh-CN"/>
              </w:rPr>
              <w:t>IMS user plane traffic</w:t>
            </w:r>
            <w:r w:rsidR="00DB49E1">
              <w:rPr>
                <w:noProof/>
                <w:lang w:eastAsia="zh-CN"/>
              </w:rPr>
              <w:t>”</w:t>
            </w:r>
            <w:r w:rsidR="00DB49E1">
              <w:rPr>
                <w:rFonts w:hint="eastAsia"/>
                <w:noProof/>
                <w:lang w:eastAsia="zh-CN"/>
              </w:rPr>
              <w:t xml:space="preserve"> to avoid confusion.</w:t>
            </w:r>
            <w:r w:rsidR="00A91601">
              <w:rPr>
                <w:rFonts w:hint="eastAsia"/>
                <w:noProof/>
                <w:lang w:eastAsia="zh-CN"/>
              </w:rPr>
              <w:t xml:space="preserve"> Also it is better</w:t>
            </w:r>
            <w:r w:rsidR="00DB49E1">
              <w:rPr>
                <w:rFonts w:hint="eastAsia"/>
                <w:noProof/>
                <w:lang w:eastAsia="zh-CN"/>
              </w:rPr>
              <w:t xml:space="preserve"> to clarify that the UPF on ground is selected during PDU Session establishment procedure</w:t>
            </w:r>
            <w:r w:rsidR="00A91601">
              <w:rPr>
                <w:rFonts w:hint="eastAsia"/>
                <w:noProof/>
                <w:lang w:eastAsia="zh-CN"/>
              </w:rPr>
              <w:t xml:space="preserve"> (so that the IMS registration can be performed </w:t>
            </w:r>
            <w:r w:rsidR="000A7C50">
              <w:rPr>
                <w:rFonts w:hint="eastAsia"/>
                <w:noProof/>
                <w:lang w:eastAsia="zh-CN"/>
              </w:rPr>
              <w:t>on ground</w:t>
            </w:r>
            <w:r w:rsidR="00A91601">
              <w:rPr>
                <w:rFonts w:hint="eastAsia"/>
                <w:noProof/>
                <w:lang w:eastAsia="zh-CN"/>
              </w:rPr>
              <w:t>)</w:t>
            </w:r>
            <w:r w:rsidR="00DB49E1">
              <w:rPr>
                <w:rFonts w:hint="eastAsia"/>
                <w:noProof/>
                <w:lang w:eastAsia="zh-CN"/>
              </w:rPr>
              <w:t>.</w:t>
            </w:r>
          </w:p>
          <w:p w14:paraId="708AA7DE" w14:textId="13DDD9ED" w:rsidR="00DB49E1" w:rsidRPr="00B414EC" w:rsidRDefault="00DB49E1" w:rsidP="00DB49E1">
            <w:pPr>
              <w:pStyle w:val="CRCoverPage"/>
              <w:numPr>
                <w:ilvl w:val="0"/>
                <w:numId w:val="8"/>
              </w:numPr>
              <w:spacing w:beforeLines="50" w:before="120" w:after="0"/>
              <w:ind w:left="459"/>
              <w:rPr>
                <w:noProof/>
                <w:lang w:eastAsia="zh-CN"/>
              </w:rPr>
            </w:pPr>
            <w:r>
              <w:rPr>
                <w:rFonts w:hint="eastAsia"/>
                <w:noProof/>
                <w:lang w:eastAsia="zh-CN"/>
              </w:rPr>
              <w:t>T</w:t>
            </w:r>
            <w:r>
              <w:rPr>
                <w:noProof/>
                <w:lang w:eastAsia="zh-CN"/>
              </w:rPr>
              <w:t>h</w:t>
            </w:r>
            <w:r>
              <w:rPr>
                <w:rFonts w:hint="eastAsia"/>
                <w:noProof/>
                <w:lang w:eastAsia="zh-CN"/>
              </w:rPr>
              <w:t>e functionalities of AMF and SMF to support UE-SAT-UE communication needs to be added.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4823" w14:textId="77777777" w:rsidR="00431C91" w:rsidRDefault="00A91601" w:rsidP="00A91601">
            <w:pPr>
              <w:pStyle w:val="CRCoverPage"/>
              <w:numPr>
                <w:ilvl w:val="0"/>
                <w:numId w:val="5"/>
              </w:numPr>
              <w:spacing w:after="0"/>
              <w:rPr>
                <w:noProof/>
                <w:lang w:eastAsia="zh-CN"/>
              </w:rPr>
            </w:pPr>
            <w:r>
              <w:rPr>
                <w:rFonts w:hint="eastAsia"/>
                <w:noProof/>
                <w:lang w:eastAsia="zh-CN"/>
              </w:rPr>
              <w:t xml:space="preserve">Resolve the EN on how the AMF </w:t>
            </w:r>
            <w:r w:rsidRPr="00A91601">
              <w:rPr>
                <w:noProof/>
                <w:lang w:eastAsia="zh-CN"/>
              </w:rPr>
              <w:t>identifies the satellite hosting the gNB serving the UE</w:t>
            </w:r>
            <w:r>
              <w:rPr>
                <w:rFonts w:hint="eastAsia"/>
                <w:noProof/>
                <w:lang w:eastAsia="zh-CN"/>
              </w:rPr>
              <w:t>.</w:t>
            </w:r>
          </w:p>
          <w:p w14:paraId="62E19287" w14:textId="77777777" w:rsidR="00A91601" w:rsidRDefault="00A91601" w:rsidP="00A91601">
            <w:pPr>
              <w:pStyle w:val="CRCoverPage"/>
              <w:numPr>
                <w:ilvl w:val="0"/>
                <w:numId w:val="5"/>
              </w:numPr>
              <w:spacing w:after="0"/>
              <w:rPr>
                <w:noProof/>
                <w:lang w:eastAsia="zh-CN"/>
              </w:rPr>
            </w:pPr>
            <w:r>
              <w:rPr>
                <w:rFonts w:hint="eastAsia"/>
                <w:noProof/>
                <w:lang w:eastAsia="zh-CN"/>
              </w:rPr>
              <w:t xml:space="preserve">Modify </w:t>
            </w:r>
            <w:r>
              <w:rPr>
                <w:noProof/>
                <w:lang w:eastAsia="zh-CN"/>
              </w:rPr>
              <w:t>“</w:t>
            </w:r>
            <w:r>
              <w:rPr>
                <w:rFonts w:hint="eastAsia"/>
                <w:noProof/>
                <w:lang w:eastAsia="zh-CN"/>
              </w:rPr>
              <w:t>user plane traffic</w:t>
            </w:r>
            <w:r>
              <w:rPr>
                <w:noProof/>
                <w:lang w:eastAsia="zh-CN"/>
              </w:rPr>
              <w:t>”</w:t>
            </w:r>
            <w:r>
              <w:rPr>
                <w:rFonts w:hint="eastAsia"/>
                <w:noProof/>
                <w:lang w:eastAsia="zh-CN"/>
              </w:rPr>
              <w:t xml:space="preserve"> to </w:t>
            </w:r>
            <w:r>
              <w:rPr>
                <w:noProof/>
                <w:lang w:eastAsia="zh-CN"/>
              </w:rPr>
              <w:t>“</w:t>
            </w:r>
            <w:r>
              <w:rPr>
                <w:rFonts w:hint="eastAsia"/>
                <w:noProof/>
                <w:lang w:eastAsia="zh-CN"/>
              </w:rPr>
              <w:t>IMS user plane traffic</w:t>
            </w:r>
            <w:r>
              <w:rPr>
                <w:noProof/>
                <w:lang w:eastAsia="zh-CN"/>
              </w:rPr>
              <w:t>”</w:t>
            </w:r>
            <w:r>
              <w:rPr>
                <w:rFonts w:hint="eastAsia"/>
                <w:noProof/>
                <w:lang w:eastAsia="zh-CN"/>
              </w:rPr>
              <w:t>, and clarify that the UPF on ground is selected during PDU Session establishment procedure.</w:t>
            </w:r>
          </w:p>
          <w:p w14:paraId="31C656EC" w14:textId="45D906F7" w:rsidR="00A91601" w:rsidRDefault="00A91601" w:rsidP="00A91601">
            <w:pPr>
              <w:pStyle w:val="CRCoverPage"/>
              <w:numPr>
                <w:ilvl w:val="0"/>
                <w:numId w:val="5"/>
              </w:numPr>
              <w:spacing w:after="0"/>
              <w:rPr>
                <w:noProof/>
                <w:lang w:eastAsia="zh-CN"/>
              </w:rPr>
            </w:pPr>
            <w:r>
              <w:rPr>
                <w:rFonts w:hint="eastAsia"/>
                <w:noProof/>
                <w:lang w:eastAsia="zh-CN"/>
              </w:rPr>
              <w:t>Add t</w:t>
            </w:r>
            <w:r>
              <w:rPr>
                <w:noProof/>
                <w:lang w:eastAsia="zh-CN"/>
              </w:rPr>
              <w:t>h</w:t>
            </w:r>
            <w:r>
              <w:rPr>
                <w:rFonts w:hint="eastAsia"/>
                <w:noProof/>
                <w:lang w:eastAsia="zh-CN"/>
              </w:rPr>
              <w:t>e functionalities of AMF and SMF to support UE-SAT-UE communication.</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7E049" w:rsidR="00E6626D" w:rsidRPr="00A659EA" w:rsidRDefault="005B1B74" w:rsidP="005A6489">
            <w:pPr>
              <w:pStyle w:val="CRCoverPage"/>
              <w:spacing w:after="0"/>
              <w:ind w:left="100"/>
              <w:rPr>
                <w:noProof/>
                <w:lang w:eastAsia="zh-CN"/>
              </w:rPr>
            </w:pPr>
            <w:r>
              <w:t>How the AMF identifies the satellite hosting the gNB serving the UE is</w:t>
            </w:r>
            <w:r>
              <w:rPr>
                <w:rFonts w:hint="eastAsia"/>
                <w:lang w:eastAsia="zh-CN"/>
              </w:rPr>
              <w:t xml:space="preserve"> un</w:t>
            </w:r>
            <w:r w:rsidR="005A6489">
              <w:rPr>
                <w:rFonts w:hint="eastAsia"/>
                <w:lang w:eastAsia="zh-CN"/>
              </w:rPr>
              <w:t>solved</w:t>
            </w:r>
            <w:r w:rsidR="000A7C50">
              <w:rPr>
                <w:rFonts w:hint="eastAsia"/>
                <w:lang w:eastAsia="zh-CN"/>
              </w:rPr>
              <w:t>. Incomplete/unclear description on UE-SAT-UE communication feature/functionalities.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95E2" w:rsidR="00C20B37" w:rsidRDefault="000A7C50" w:rsidP="000A7C50">
            <w:pPr>
              <w:pStyle w:val="CRCoverPage"/>
              <w:spacing w:after="0"/>
              <w:ind w:left="100"/>
              <w:rPr>
                <w:noProof/>
                <w:lang w:eastAsia="zh-CN"/>
              </w:rPr>
            </w:pPr>
            <w:r>
              <w:rPr>
                <w:rFonts w:hint="eastAsia"/>
                <w:noProof/>
                <w:lang w:eastAsia="zh-CN"/>
              </w:rPr>
              <w:t>5.4.14.1, 5.4.14.2, 6.2.1, 6.2.2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0E54CC" w14:textId="77777777" w:rsidR="005D3891" w:rsidRDefault="005D3891" w:rsidP="005D3891">
      <w:pPr>
        <w:pStyle w:val="4"/>
      </w:pPr>
      <w:bookmarkStart w:id="2" w:name="_Toc185600668"/>
      <w:r>
        <w:t>5.4.14.1</w:t>
      </w:r>
      <w:r>
        <w:tab/>
        <w:t>General</w:t>
      </w:r>
      <w:bookmarkEnd w:id="2"/>
    </w:p>
    <w:p w14:paraId="26D7DF04" w14:textId="486B2037" w:rsidR="005D3891" w:rsidRDefault="005D3891" w:rsidP="005D3891">
      <w:r>
        <w:t xml:space="preserve">To support UE-Satellite-UE communication, network functions (e.g. UPF) transferring </w:t>
      </w:r>
      <w:ins w:id="3" w:author="CATT_dxy4" w:date="2025-02-06T15:41:00Z">
        <w:r w:rsidR="008C03C3">
          <w:rPr>
            <w:rFonts w:hint="eastAsia"/>
            <w:lang w:eastAsia="zh-CN"/>
          </w:rPr>
          <w:t xml:space="preserve">IMS </w:t>
        </w:r>
      </w:ins>
      <w:r>
        <w:t>user plane traffic in the 5G system shall be deployed onboard the satellites with regenerative payload that provide service link to the two UEs. The reference architecture for support of UE-Satellite-UE communication is described in TS 23.228 [15].</w:t>
      </w:r>
    </w:p>
    <w:p w14:paraId="42936C2D" w14:textId="77777777" w:rsidR="005D3891" w:rsidRDefault="005D3891" w:rsidP="005D3891">
      <w:pPr>
        <w:pStyle w:val="NO"/>
      </w:pPr>
      <w:r>
        <w:t>NOTE 1:</w:t>
      </w:r>
      <w:r>
        <w:tab/>
        <w:t>In this Release, only IMS voice/video services between two UEs belonging to same PLMN and in non-roaming scenario are considered.</w:t>
      </w:r>
    </w:p>
    <w:p w14:paraId="2CA9DE61" w14:textId="3EC7D4EC" w:rsidR="005D3891" w:rsidRDefault="005D3891" w:rsidP="005D3891">
      <w:r>
        <w:t xml:space="preserve">To keep the UE's IP address for IMS services unchanged, a UPF on the ground shall be selected </w:t>
      </w:r>
      <w:ins w:id="4" w:author="CATT_dxy4" w:date="2025-02-06T15:43:00Z">
        <w:r w:rsidR="008C03C3">
          <w:rPr>
            <w:rFonts w:hint="eastAsia"/>
            <w:lang w:eastAsia="zh-CN"/>
          </w:rPr>
          <w:t xml:space="preserve">during PDU Session establishment procedure </w:t>
        </w:r>
      </w:ins>
      <w:r>
        <w:t xml:space="preserve">as the PSA UPF for the duration of the IMS PDU session. The UPF on-board the satellite shall only be selected as an UL CL/BP and local PSA to route </w:t>
      </w:r>
      <w:ins w:id="5" w:author="CATT_dxy4" w:date="2025-02-06T15:41:00Z">
        <w:r w:rsidR="008C03C3">
          <w:t xml:space="preserve">IMS </w:t>
        </w:r>
      </w:ins>
      <w:r>
        <w:t xml:space="preserve">user plane </w:t>
      </w:r>
      <w:del w:id="6" w:author="CATT_dxy4" w:date="2025-02-06T15:41:00Z">
        <w:r w:rsidDel="008C03C3">
          <w:delText xml:space="preserve">IMS </w:delText>
        </w:r>
      </w:del>
      <w:r>
        <w:t>traffic.</w:t>
      </w:r>
    </w:p>
    <w:p w14:paraId="0BC4F586" w14:textId="77777777" w:rsidR="005D3891" w:rsidRDefault="005D3891" w:rsidP="005D3891">
      <w:pPr>
        <w:pStyle w:val="NO"/>
      </w:pPr>
      <w:r>
        <w:t>NOTE 2:</w:t>
      </w:r>
      <w:r>
        <w:tab/>
        <w:t>In this Release of the specification, the type of serving satellite can only be LEO or MEO.</w:t>
      </w:r>
    </w:p>
    <w:p w14:paraId="1E0BD7B2" w14:textId="77777777" w:rsidR="005D3891" w:rsidRDefault="005D3891" w:rsidP="005D3891">
      <w:pPr>
        <w:pStyle w:val="4"/>
      </w:pPr>
      <w:bookmarkStart w:id="7" w:name="_Toc185600669"/>
      <w:r>
        <w:t>5.4.14.2</w:t>
      </w:r>
      <w:r>
        <w:tab/>
        <w:t>Setup of UE-Satellite-UE communication with IMS user plane components on-board satellites</w:t>
      </w:r>
      <w:bookmarkEnd w:id="7"/>
    </w:p>
    <w:p w14:paraId="475E7C1D" w14:textId="64ECB4D9" w:rsidR="005D3891" w:rsidRDefault="005D3891" w:rsidP="005D3891">
      <w:r>
        <w:t xml:space="preserve">The AMF reports the </w:t>
      </w:r>
      <w:del w:id="8" w:author="CATT_dxy4" w:date="2025-02-06T16:49:00Z">
        <w:r w:rsidDel="00B634FF">
          <w:delText xml:space="preserve">satellite </w:delText>
        </w:r>
      </w:del>
      <w:r>
        <w:t>identifi</w:t>
      </w:r>
      <w:ins w:id="9" w:author="CATT_dxy4" w:date="2025-02-06T16:51:00Z">
        <w:r w:rsidR="00B634FF">
          <w:rPr>
            <w:rFonts w:hint="eastAsia"/>
            <w:lang w:eastAsia="zh-CN"/>
          </w:rPr>
          <w:t>er</w:t>
        </w:r>
      </w:ins>
      <w:del w:id="10" w:author="CATT_dxy4" w:date="2025-02-06T16:51:00Z">
        <w:r w:rsidDel="00B634FF">
          <w:delText>cation</w:delText>
        </w:r>
      </w:del>
      <w:r>
        <w:t xml:space="preserve"> </w:t>
      </w:r>
      <w:ins w:id="11" w:author="CATT_dxy4" w:date="2025-02-06T16:46:00Z">
        <w:r w:rsidR="00B634FF">
          <w:rPr>
            <w:rFonts w:hint="eastAsia"/>
            <w:lang w:eastAsia="zh-CN"/>
          </w:rPr>
          <w:t xml:space="preserve">of </w:t>
        </w:r>
      </w:ins>
      <w:ins w:id="12" w:author="CATT_dxy4" w:date="2025-02-06T16:50:00Z">
        <w:r w:rsidR="00B634FF">
          <w:rPr>
            <w:rFonts w:hint="eastAsia"/>
            <w:lang w:eastAsia="zh-CN"/>
          </w:rPr>
          <w:t xml:space="preserve">the satellite serving the </w:t>
        </w:r>
      </w:ins>
      <w:ins w:id="13" w:author="CATT_dxy4" w:date="2025-02-06T16:48:00Z">
        <w:r w:rsidR="00B634FF">
          <w:t xml:space="preserve">UE </w:t>
        </w:r>
      </w:ins>
      <w:r>
        <w:t xml:space="preserve">to the SMF as part of the PDU Session establishment and update procedures as described in clause 4.3.2 </w:t>
      </w:r>
      <w:ins w:id="14" w:author="CATT_dxy4" w:date="2025-02-06T16:05:00Z">
        <w:r w:rsidR="002309DD">
          <w:rPr>
            <w:rFonts w:hint="eastAsia"/>
            <w:lang w:eastAsia="zh-CN"/>
          </w:rPr>
          <w:t xml:space="preserve">and 4.3.3 </w:t>
        </w:r>
      </w:ins>
      <w:r>
        <w:t>of TS 23.502 [3].</w:t>
      </w:r>
    </w:p>
    <w:p w14:paraId="0ECC4412" w14:textId="1E2EF173" w:rsidR="005D3891" w:rsidDel="002309DD" w:rsidRDefault="005D3891" w:rsidP="005D3891">
      <w:pPr>
        <w:pStyle w:val="EditorsNote"/>
        <w:rPr>
          <w:del w:id="15" w:author="CATT_dxy4" w:date="2025-02-06T16:05:00Z"/>
        </w:rPr>
      </w:pPr>
      <w:del w:id="16" w:author="CATT_dxy4" w:date="2025-02-06T16:05:00Z">
        <w:r w:rsidDel="002309DD">
          <w:delText>Editor's note:</w:delText>
        </w:r>
        <w:r w:rsidDel="002309DD">
          <w:tab/>
          <w:delText>How the AMF identifies the satellite hosting the gNB serving the UE is FFS.</w:delText>
        </w:r>
      </w:del>
    </w:p>
    <w:p w14:paraId="7BD0BA57" w14:textId="6BA4F9FF" w:rsidR="00B634FF" w:rsidRDefault="00B634FF" w:rsidP="00B634FF">
      <w:pPr>
        <w:pStyle w:val="NO"/>
        <w:rPr>
          <w:ins w:id="17" w:author="CATT_dxy4" w:date="2025-02-06T16:45:00Z"/>
          <w:lang w:eastAsia="zh-CN"/>
        </w:rPr>
      </w:pPr>
      <w:ins w:id="18" w:author="CATT_dxy4" w:date="2025-02-06T16:45:00Z">
        <w:r w:rsidRPr="00CF3EF8">
          <w:rPr>
            <w:rFonts w:hint="eastAsia"/>
            <w:lang w:eastAsia="zh-CN"/>
          </w:rPr>
          <w:t>NOTE</w:t>
        </w:r>
      </w:ins>
      <w:ins w:id="19" w:author="CATT_dxy4" w:date="2025-02-07T15:41:00Z">
        <w:r w:rsidR="00B51306" w:rsidRPr="00CF3EF8">
          <w:t> 1</w:t>
        </w:r>
      </w:ins>
      <w:ins w:id="20" w:author="CATT_dxy4" w:date="2025-02-06T16:46:00Z">
        <w:r w:rsidRPr="00CF3EF8">
          <w:rPr>
            <w:rFonts w:hint="eastAsia"/>
            <w:lang w:eastAsia="zh-CN"/>
          </w:rPr>
          <w:t>:</w:t>
        </w:r>
        <w:r w:rsidRPr="00CF3EF8">
          <w:rPr>
            <w:rFonts w:hint="eastAsia"/>
            <w:lang w:eastAsia="zh-CN"/>
          </w:rPr>
          <w:tab/>
          <w:t xml:space="preserve">The AMF can </w:t>
        </w:r>
      </w:ins>
      <w:ins w:id="21" w:author="CATT_dxy4" w:date="2025-02-06T16:45:00Z">
        <w:r w:rsidRPr="00CF3EF8">
          <w:rPr>
            <w:rFonts w:hint="eastAsia"/>
            <w:lang w:eastAsia="zh-CN"/>
          </w:rPr>
          <w:t xml:space="preserve">determine that the UE is accessing gNB </w:t>
        </w:r>
        <w:proofErr w:type="spellStart"/>
        <w:r w:rsidRPr="00CF3EF8">
          <w:rPr>
            <w:rFonts w:hint="eastAsia"/>
            <w:lang w:eastAsia="zh-CN"/>
          </w:rPr>
          <w:t>onboard</w:t>
        </w:r>
        <w:proofErr w:type="spellEnd"/>
        <w:r w:rsidRPr="00CF3EF8">
          <w:rPr>
            <w:rFonts w:hint="eastAsia"/>
            <w:lang w:eastAsia="zh-CN"/>
          </w:rPr>
          <w:t xml:space="preserve"> a </w:t>
        </w:r>
      </w:ins>
      <w:ins w:id="22" w:author="CATT_dxy4" w:date="2025-02-07T15:29:00Z">
        <w:r w:rsidR="00AF4558" w:rsidRPr="00CF3EF8">
          <w:rPr>
            <w:rFonts w:hint="eastAsia"/>
            <w:lang w:eastAsia="zh-CN"/>
          </w:rPr>
          <w:t xml:space="preserve">LEO or </w:t>
        </w:r>
      </w:ins>
      <w:ins w:id="23" w:author="CATT_dxy4" w:date="2025-02-08T17:53:00Z">
        <w:r w:rsidR="00494EC3" w:rsidRPr="00CF3EF8">
          <w:rPr>
            <w:rFonts w:hint="eastAsia"/>
            <w:lang w:eastAsia="zh-CN"/>
          </w:rPr>
          <w:t>M</w:t>
        </w:r>
      </w:ins>
      <w:ins w:id="24" w:author="CATT_dxy4" w:date="2025-02-07T15:29:00Z">
        <w:r w:rsidR="00AF4558" w:rsidRPr="00CF3EF8">
          <w:rPr>
            <w:rFonts w:hint="eastAsia"/>
            <w:lang w:eastAsia="zh-CN"/>
          </w:rPr>
          <w:t xml:space="preserve">EO </w:t>
        </w:r>
      </w:ins>
      <w:ins w:id="25" w:author="CATT_dxy4" w:date="2025-02-06T16:45:00Z">
        <w:r w:rsidRPr="00CF3EF8">
          <w:rPr>
            <w:rFonts w:hint="eastAsia"/>
            <w:lang w:eastAsia="zh-CN"/>
          </w:rPr>
          <w:t>satellite and</w:t>
        </w:r>
      </w:ins>
      <w:ins w:id="26" w:author="CATT_dxy7" w:date="2025-02-20T16:54:00Z">
        <w:r w:rsidR="00FA7659" w:rsidRPr="00CF3EF8">
          <w:rPr>
            <w:rFonts w:hint="eastAsia"/>
            <w:lang w:eastAsia="zh-CN"/>
          </w:rPr>
          <w:t xml:space="preserve"> can also determine</w:t>
        </w:r>
      </w:ins>
      <w:ins w:id="27" w:author="CATT_dxy4" w:date="2025-02-06T16:45:00Z">
        <w:r w:rsidRPr="00CF3EF8">
          <w:rPr>
            <w:rFonts w:hint="eastAsia"/>
            <w:lang w:eastAsia="zh-CN"/>
          </w:rPr>
          <w:t xml:space="preserve"> the </w:t>
        </w:r>
        <w:r w:rsidRPr="00CF3EF8">
          <w:rPr>
            <w:lang w:eastAsia="zh-CN"/>
          </w:rPr>
          <w:t>satellite</w:t>
        </w:r>
        <w:r w:rsidRPr="00CF3EF8">
          <w:rPr>
            <w:rFonts w:hint="eastAsia"/>
            <w:lang w:eastAsia="zh-CN"/>
          </w:rPr>
          <w:t xml:space="preserve"> </w:t>
        </w:r>
        <w:r w:rsidRPr="00CF3EF8">
          <w:t>identifi</w:t>
        </w:r>
      </w:ins>
      <w:ins w:id="28" w:author="CATT_dxy4" w:date="2025-02-07T15:40:00Z">
        <w:r w:rsidR="005531B9" w:rsidRPr="00CF3EF8">
          <w:rPr>
            <w:rFonts w:hint="eastAsia"/>
            <w:lang w:eastAsia="zh-CN"/>
          </w:rPr>
          <w:t>er</w:t>
        </w:r>
      </w:ins>
      <w:ins w:id="29" w:author="CATT_dxy4" w:date="2025-02-06T16:45:00Z">
        <w:r w:rsidRPr="00CF3EF8">
          <w:rPr>
            <w:rFonts w:hint="eastAsia"/>
            <w:lang w:eastAsia="zh-CN"/>
          </w:rPr>
          <w:t xml:space="preserve"> </w:t>
        </w:r>
        <w:r w:rsidRPr="00CF3EF8">
          <w:t xml:space="preserve">based on </w:t>
        </w:r>
        <w:r w:rsidR="00037B63" w:rsidRPr="00CF3EF8">
          <w:t>local configuration</w:t>
        </w:r>
      </w:ins>
      <w:ins w:id="30" w:author="CATT_dxy6" w:date="2025-02-19T16:58:00Z">
        <w:r w:rsidR="00037B63" w:rsidRPr="00CF3EF8">
          <w:rPr>
            <w:rFonts w:hint="eastAsia"/>
            <w:lang w:eastAsia="zh-CN"/>
          </w:rPr>
          <w:t xml:space="preserve">, </w:t>
        </w:r>
      </w:ins>
      <w:ins w:id="31" w:author="CATT_dxy4" w:date="2025-02-06T16:45:00Z">
        <w:r w:rsidRPr="00CF3EF8">
          <w:t>e.g.</w:t>
        </w:r>
        <w:r w:rsidRPr="00CF3EF8">
          <w:rPr>
            <w:rFonts w:hint="eastAsia"/>
            <w:lang w:eastAsia="zh-CN"/>
          </w:rPr>
          <w:t xml:space="preserve"> </w:t>
        </w:r>
      </w:ins>
      <w:ins w:id="32" w:author="CATT_dxy6" w:date="2025-02-19T16:59:00Z">
        <w:r w:rsidR="00037B63" w:rsidRPr="00CF3EF8">
          <w:t xml:space="preserve">Global RAN Node IDs associated with </w:t>
        </w:r>
        <w:r w:rsidR="00037B63" w:rsidRPr="00CF3EF8">
          <w:rPr>
            <w:rFonts w:hint="eastAsia"/>
            <w:lang w:eastAsia="zh-CN"/>
          </w:rPr>
          <w:t xml:space="preserve">the LEO or MEO </w:t>
        </w:r>
        <w:r w:rsidR="00037B63" w:rsidRPr="00CF3EF8">
          <w:t>satellite</w:t>
        </w:r>
      </w:ins>
      <w:ins w:id="33" w:author="CATT_dxy4" w:date="2025-02-06T16:46:00Z">
        <w:r w:rsidRPr="00CF3EF8">
          <w:rPr>
            <w:rFonts w:hint="eastAsia"/>
            <w:lang w:eastAsia="zh-CN"/>
          </w:rPr>
          <w:t>.</w:t>
        </w:r>
      </w:ins>
    </w:p>
    <w:p w14:paraId="4D5C30B8" w14:textId="0F27E6A2" w:rsidR="005D3891" w:rsidRDefault="005D3891" w:rsidP="005D3891">
      <w:r>
        <w:t xml:space="preserve">Upon receiving a request from the P-CSCF for accessing network information report (e.g. as a result of the P-CSCF processing an IMS call setup), the PCF </w:t>
      </w:r>
      <w:del w:id="34" w:author="CATT_dxy4" w:date="2025-02-06T16:20:00Z">
        <w:r w:rsidDel="003B74FA">
          <w:delText xml:space="preserve">serving the UE </w:delText>
        </w:r>
      </w:del>
      <w:r>
        <w:t>subscribes to Access Network Information report from the SMF for the IMS PDU Session, as described in clause 6.1.3 of TS 23.503 [45]. The Access Network Information report contains the identifier of the satellite serving the UE as reported by the AMF.</w:t>
      </w:r>
    </w:p>
    <w:p w14:paraId="64C5D5F0" w14:textId="6B234C35" w:rsidR="005D3891" w:rsidRDefault="005D3891" w:rsidP="005D3891">
      <w:pPr>
        <w:pStyle w:val="NO"/>
      </w:pPr>
      <w:r>
        <w:t>NOTE</w:t>
      </w:r>
      <w:ins w:id="35" w:author="CATT_dxy4" w:date="2025-02-07T15:41:00Z">
        <w:r w:rsidR="00B51306">
          <w:t> </w:t>
        </w:r>
        <w:r w:rsidR="00B51306">
          <w:rPr>
            <w:rFonts w:hint="eastAsia"/>
            <w:lang w:eastAsia="zh-CN"/>
          </w:rPr>
          <w:t>2</w:t>
        </w:r>
      </w:ins>
      <w:r>
        <w:t>:</w:t>
      </w:r>
      <w:r>
        <w:tab/>
        <w:t>How the serving satellite identi</w:t>
      </w:r>
      <w:ins w:id="36" w:author="CATT_dxy4" w:date="2025-02-06T16:52:00Z">
        <w:r w:rsidR="00B634FF">
          <w:rPr>
            <w:rFonts w:hint="eastAsia"/>
            <w:lang w:eastAsia="zh-CN"/>
          </w:rPr>
          <w:t>fier</w:t>
        </w:r>
      </w:ins>
      <w:del w:id="37" w:author="CATT_dxy4" w:date="2025-02-06T16:52:00Z">
        <w:r w:rsidDel="00B634FF">
          <w:delText>ty</w:delText>
        </w:r>
      </w:del>
      <w:r>
        <w:t xml:space="preserve"> is used by the IMS to determine whether the UE-Satellite-UE communication can be activated is specified in TS 23.228 [15].</w:t>
      </w:r>
    </w:p>
    <w:p w14:paraId="2C94EAC7" w14:textId="77777777" w:rsidR="00D47D64" w:rsidRDefault="00D47D64">
      <w:pPr>
        <w:rPr>
          <w:noProof/>
          <w:lang w:eastAsia="zh-CN"/>
        </w:rPr>
      </w:pPr>
    </w:p>
    <w:p w14:paraId="0EACA111" w14:textId="4C0B37FF" w:rsidR="00CC7D62" w:rsidRPr="001E23FE" w:rsidRDefault="00CC7D62" w:rsidP="00CC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AE3CC1" w14:textId="77777777" w:rsidR="001A437E" w:rsidRPr="001B7C50" w:rsidRDefault="001A437E" w:rsidP="001A437E">
      <w:pPr>
        <w:pStyle w:val="3"/>
      </w:pPr>
      <w:bookmarkStart w:id="38" w:name="_Toc20150184"/>
      <w:bookmarkStart w:id="39" w:name="_Toc27846992"/>
      <w:bookmarkStart w:id="40" w:name="_Toc36188123"/>
      <w:bookmarkStart w:id="41" w:name="_Toc45184030"/>
      <w:bookmarkStart w:id="42" w:name="_Toc47342872"/>
      <w:bookmarkStart w:id="43" w:name="_Toc51769574"/>
      <w:bookmarkStart w:id="44" w:name="_Toc185601390"/>
      <w:r w:rsidRPr="001B7C50">
        <w:t>6.2.1</w:t>
      </w:r>
      <w:r w:rsidRPr="001B7C50">
        <w:tab/>
        <w:t>AMF</w:t>
      </w:r>
      <w:bookmarkEnd w:id="38"/>
      <w:bookmarkEnd w:id="39"/>
      <w:bookmarkEnd w:id="40"/>
      <w:bookmarkEnd w:id="41"/>
      <w:bookmarkEnd w:id="42"/>
      <w:bookmarkEnd w:id="43"/>
      <w:bookmarkEnd w:id="44"/>
    </w:p>
    <w:p w14:paraId="495D83B7" w14:textId="77777777" w:rsidR="001A437E" w:rsidRPr="001B7C50" w:rsidRDefault="001A437E" w:rsidP="001A437E">
      <w:r w:rsidRPr="001B7C50">
        <w:t>The Access and Mobility Management function (AMF) includes the following functionality. Some or all of the AMF functionalities may be supported in a single instance of an AMF:</w:t>
      </w:r>
    </w:p>
    <w:p w14:paraId="2392E7E3" w14:textId="77777777" w:rsidR="001A437E" w:rsidRPr="001B7C50" w:rsidRDefault="001A437E" w:rsidP="001A437E">
      <w:pPr>
        <w:pStyle w:val="B1"/>
      </w:pPr>
      <w:r w:rsidRPr="001B7C50">
        <w:t>-</w:t>
      </w:r>
      <w:r w:rsidRPr="001B7C50">
        <w:tab/>
        <w:t>Termination of RAN CP interface (N2).</w:t>
      </w:r>
    </w:p>
    <w:p w14:paraId="55D6B23A" w14:textId="77777777" w:rsidR="001A437E" w:rsidRPr="001B7C50" w:rsidRDefault="001A437E" w:rsidP="001A437E">
      <w:pPr>
        <w:pStyle w:val="B1"/>
      </w:pPr>
      <w:r w:rsidRPr="001B7C50">
        <w:t>-</w:t>
      </w:r>
      <w:r w:rsidRPr="001B7C50">
        <w:tab/>
        <w:t>Termination of NAS (N1), NAS ciphering and integrity protection.</w:t>
      </w:r>
    </w:p>
    <w:p w14:paraId="28802ED8" w14:textId="77777777" w:rsidR="001A437E" w:rsidRPr="001B7C50" w:rsidRDefault="001A437E" w:rsidP="001A437E">
      <w:pPr>
        <w:pStyle w:val="B1"/>
      </w:pPr>
      <w:r w:rsidRPr="001B7C50">
        <w:t>-</w:t>
      </w:r>
      <w:r w:rsidRPr="001B7C50">
        <w:tab/>
        <w:t>Registration management.</w:t>
      </w:r>
    </w:p>
    <w:p w14:paraId="5891CACA" w14:textId="77777777" w:rsidR="001A437E" w:rsidRPr="001B7C50" w:rsidRDefault="001A437E" w:rsidP="001A437E">
      <w:pPr>
        <w:pStyle w:val="B1"/>
      </w:pPr>
      <w:r w:rsidRPr="001B7C50">
        <w:t>-</w:t>
      </w:r>
      <w:r w:rsidRPr="001B7C50">
        <w:tab/>
        <w:t>Connection management.</w:t>
      </w:r>
    </w:p>
    <w:p w14:paraId="6C1D9BAB" w14:textId="77777777" w:rsidR="001A437E" w:rsidRPr="001B7C50" w:rsidRDefault="001A437E" w:rsidP="001A437E">
      <w:pPr>
        <w:pStyle w:val="B1"/>
      </w:pPr>
      <w:r w:rsidRPr="001B7C50">
        <w:t>-</w:t>
      </w:r>
      <w:r w:rsidRPr="001B7C50">
        <w:tab/>
        <w:t>Reachability management.</w:t>
      </w:r>
    </w:p>
    <w:p w14:paraId="46E9EBBA" w14:textId="77777777" w:rsidR="001A437E" w:rsidRPr="001B7C50" w:rsidRDefault="001A437E" w:rsidP="001A437E">
      <w:pPr>
        <w:pStyle w:val="B1"/>
      </w:pPr>
      <w:r w:rsidRPr="001B7C50">
        <w:t>-</w:t>
      </w:r>
      <w:r w:rsidRPr="001B7C50">
        <w:tab/>
        <w:t>Mobility Management.</w:t>
      </w:r>
    </w:p>
    <w:p w14:paraId="17051B1C" w14:textId="77777777" w:rsidR="001A437E" w:rsidRPr="001B7C50" w:rsidRDefault="001A437E" w:rsidP="001A437E">
      <w:pPr>
        <w:pStyle w:val="B1"/>
      </w:pPr>
      <w:r w:rsidRPr="001B7C50">
        <w:t>-</w:t>
      </w:r>
      <w:r w:rsidRPr="001B7C50">
        <w:tab/>
        <w:t>Lawful intercept (for AMF events and interface to LI System).</w:t>
      </w:r>
    </w:p>
    <w:p w14:paraId="39EDC129" w14:textId="77777777" w:rsidR="001A437E" w:rsidRPr="001B7C50" w:rsidRDefault="001A437E" w:rsidP="001A437E">
      <w:pPr>
        <w:pStyle w:val="B1"/>
      </w:pPr>
      <w:r w:rsidRPr="001B7C50">
        <w:t>-</w:t>
      </w:r>
      <w:r w:rsidRPr="001B7C50">
        <w:tab/>
        <w:t>Provide transport for SM messages between UE and SMF.</w:t>
      </w:r>
    </w:p>
    <w:p w14:paraId="71182060" w14:textId="77777777" w:rsidR="001A437E" w:rsidRPr="001B7C50" w:rsidRDefault="001A437E" w:rsidP="001A437E">
      <w:pPr>
        <w:pStyle w:val="B1"/>
      </w:pPr>
      <w:r w:rsidRPr="001B7C50">
        <w:t>-</w:t>
      </w:r>
      <w:r w:rsidRPr="001B7C50">
        <w:tab/>
        <w:t>Transparent proxy for routing SM messages.</w:t>
      </w:r>
    </w:p>
    <w:p w14:paraId="459F04F3" w14:textId="77777777" w:rsidR="001A437E" w:rsidRPr="001B7C50" w:rsidRDefault="001A437E" w:rsidP="001A437E">
      <w:pPr>
        <w:pStyle w:val="B1"/>
      </w:pPr>
      <w:r w:rsidRPr="001B7C50">
        <w:lastRenderedPageBreak/>
        <w:t>-</w:t>
      </w:r>
      <w:r w:rsidRPr="001B7C50">
        <w:tab/>
        <w:t>Access Authentication.</w:t>
      </w:r>
    </w:p>
    <w:p w14:paraId="008DC4B5" w14:textId="77777777" w:rsidR="001A437E" w:rsidRPr="001B7C50" w:rsidRDefault="001A437E" w:rsidP="001A437E">
      <w:pPr>
        <w:pStyle w:val="B1"/>
      </w:pPr>
      <w:r w:rsidRPr="001B7C50">
        <w:t>-</w:t>
      </w:r>
      <w:r w:rsidRPr="001B7C50">
        <w:tab/>
        <w:t>Access Authorization.</w:t>
      </w:r>
    </w:p>
    <w:p w14:paraId="59C012D8" w14:textId="77777777" w:rsidR="001A437E" w:rsidRPr="001B7C50" w:rsidRDefault="001A437E" w:rsidP="001A437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89FC010" w14:textId="77777777" w:rsidR="001A437E" w:rsidRPr="001B7C50" w:rsidRDefault="001A437E" w:rsidP="001A437E">
      <w:pPr>
        <w:pStyle w:val="B1"/>
      </w:pPr>
      <w:r w:rsidRPr="001B7C50">
        <w:t>-</w:t>
      </w:r>
      <w:r w:rsidRPr="001B7C50">
        <w:tab/>
        <w:t>Security Anchor Functionality (SEAF) as specified in TS</w:t>
      </w:r>
      <w:r>
        <w:t> </w:t>
      </w:r>
      <w:r w:rsidRPr="001B7C50">
        <w:t>33.501</w:t>
      </w:r>
      <w:r>
        <w:t> </w:t>
      </w:r>
      <w:r w:rsidRPr="001B7C50">
        <w:t>[29].</w:t>
      </w:r>
    </w:p>
    <w:p w14:paraId="6397F1B7" w14:textId="77777777" w:rsidR="001A437E" w:rsidRPr="001B7C50" w:rsidRDefault="001A437E" w:rsidP="001A437E">
      <w:pPr>
        <w:pStyle w:val="B1"/>
      </w:pPr>
      <w:r w:rsidRPr="001B7C50">
        <w:t>-</w:t>
      </w:r>
      <w:r w:rsidRPr="001B7C50">
        <w:tab/>
        <w:t>Location Services management for regulatory services.</w:t>
      </w:r>
    </w:p>
    <w:p w14:paraId="5720D365" w14:textId="77777777" w:rsidR="001A437E" w:rsidRPr="001B7C50" w:rsidRDefault="001A437E" w:rsidP="001A437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215AA255" w14:textId="77777777" w:rsidR="001A437E" w:rsidRPr="001B7C50" w:rsidRDefault="001A437E" w:rsidP="001A437E">
      <w:pPr>
        <w:pStyle w:val="B1"/>
      </w:pPr>
      <w:r w:rsidRPr="001B7C50">
        <w:t>-</w:t>
      </w:r>
      <w:r w:rsidRPr="001B7C50">
        <w:tab/>
        <w:t>EPS Bearer ID allocation for interworking with EPS.</w:t>
      </w:r>
    </w:p>
    <w:p w14:paraId="2D126C26" w14:textId="77777777" w:rsidR="001A437E" w:rsidRPr="001B7C50" w:rsidRDefault="001A437E" w:rsidP="001A437E">
      <w:pPr>
        <w:pStyle w:val="B1"/>
      </w:pPr>
      <w:r w:rsidRPr="001B7C50">
        <w:t>-</w:t>
      </w:r>
      <w:r w:rsidRPr="001B7C50">
        <w:tab/>
        <w:t>UE mobility event notification.</w:t>
      </w:r>
    </w:p>
    <w:p w14:paraId="36CBBC68" w14:textId="77777777" w:rsidR="001A437E" w:rsidRPr="001B7C50" w:rsidRDefault="001A437E" w:rsidP="001A437E">
      <w:pPr>
        <w:pStyle w:val="B1"/>
      </w:pPr>
      <w:r w:rsidRPr="001B7C50">
        <w:t>-</w:t>
      </w:r>
      <w:r w:rsidRPr="001B7C50">
        <w:tab/>
        <w:t>S-NSSAIs per TA mapping notification.</w:t>
      </w:r>
    </w:p>
    <w:p w14:paraId="4107AA03" w14:textId="77777777" w:rsidR="001A437E" w:rsidRPr="001B7C50" w:rsidRDefault="001A437E" w:rsidP="001A437E">
      <w:pPr>
        <w:pStyle w:val="B1"/>
      </w:pPr>
      <w:r w:rsidRPr="001B7C50">
        <w:t>-</w:t>
      </w:r>
      <w:r w:rsidRPr="001B7C50">
        <w:tab/>
        <w:t>Support for Control Plane CIoT 5GS Optimisation.</w:t>
      </w:r>
    </w:p>
    <w:p w14:paraId="5E1212D3" w14:textId="77777777" w:rsidR="001A437E" w:rsidRPr="001B7C50" w:rsidRDefault="001A437E" w:rsidP="001A437E">
      <w:pPr>
        <w:pStyle w:val="B1"/>
      </w:pPr>
      <w:r w:rsidRPr="001B7C50">
        <w:t>-</w:t>
      </w:r>
      <w:r w:rsidRPr="001B7C50">
        <w:tab/>
        <w:t>Support for User Plane CIoT 5GS Optimisation.</w:t>
      </w:r>
    </w:p>
    <w:p w14:paraId="76690B68" w14:textId="77777777" w:rsidR="001A437E" w:rsidRPr="001B7C50" w:rsidRDefault="001A437E" w:rsidP="001A437E">
      <w:pPr>
        <w:pStyle w:val="B1"/>
      </w:pPr>
      <w:r w:rsidRPr="001B7C50">
        <w:t>-</w:t>
      </w:r>
      <w:r w:rsidRPr="001B7C50">
        <w:tab/>
        <w:t>Support for restriction of use of Enhanced Coverage.</w:t>
      </w:r>
    </w:p>
    <w:p w14:paraId="36E77E0E" w14:textId="77777777" w:rsidR="001A437E" w:rsidRPr="001B7C50" w:rsidRDefault="001A437E" w:rsidP="001A437E">
      <w:pPr>
        <w:pStyle w:val="B1"/>
      </w:pPr>
      <w:r w:rsidRPr="001B7C50">
        <w:t>-</w:t>
      </w:r>
      <w:r w:rsidRPr="001B7C50">
        <w:tab/>
        <w:t>Provisioning of external parameters (Expected UE Behaviour parameters or Network Configuration parameters).</w:t>
      </w:r>
    </w:p>
    <w:p w14:paraId="69DBC0DD" w14:textId="77777777" w:rsidR="001A437E" w:rsidRPr="001B7C50" w:rsidRDefault="001A437E" w:rsidP="001A437E">
      <w:pPr>
        <w:pStyle w:val="B1"/>
      </w:pPr>
      <w:r w:rsidRPr="001B7C50">
        <w:t>-</w:t>
      </w:r>
      <w:r w:rsidRPr="001B7C50">
        <w:tab/>
        <w:t>Support for Network Slice-Specific Authentication and Authorization.</w:t>
      </w:r>
    </w:p>
    <w:p w14:paraId="2E82E010" w14:textId="77777777" w:rsidR="001A437E" w:rsidRPr="001B7C50" w:rsidRDefault="001A437E" w:rsidP="001A437E">
      <w:pPr>
        <w:pStyle w:val="B1"/>
      </w:pPr>
      <w:r w:rsidRPr="001B7C50">
        <w:t>-</w:t>
      </w:r>
      <w:r w:rsidRPr="001B7C50">
        <w:tab/>
        <w:t>Support for charging.</w:t>
      </w:r>
    </w:p>
    <w:p w14:paraId="6DDA905D" w14:textId="77777777" w:rsidR="001A437E" w:rsidRPr="001B7C50" w:rsidRDefault="001A437E" w:rsidP="001A437E">
      <w:pPr>
        <w:pStyle w:val="B1"/>
      </w:pPr>
      <w:r>
        <w:t>-</w:t>
      </w:r>
      <w:r>
        <w:tab/>
        <w:t>Controlling the 5G access stratum-based time distribution based on UE's subscription data.</w:t>
      </w:r>
    </w:p>
    <w:p w14:paraId="74E135B8" w14:textId="77777777" w:rsidR="001A437E" w:rsidRPr="001B7C50" w:rsidRDefault="001A437E" w:rsidP="001A437E">
      <w:pPr>
        <w:pStyle w:val="B1"/>
      </w:pPr>
      <w:r>
        <w:t>-</w:t>
      </w:r>
      <w:r>
        <w:tab/>
        <w:t>Controlling the gNB's time synchronization status reporting and subscription.</w:t>
      </w:r>
    </w:p>
    <w:p w14:paraId="7ED6D04C" w14:textId="77777777" w:rsidR="001A437E" w:rsidRPr="001B7C50" w:rsidRDefault="001A437E" w:rsidP="001A437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01E893" w14:textId="77777777" w:rsidR="001A437E" w:rsidRPr="001B7C50" w:rsidRDefault="001A437E" w:rsidP="001A437E">
      <w:r w:rsidRPr="001B7C50">
        <w:t>In addition to the functionalities of the AMF described above, the AMF may include the following functionality to support non-3GPP access networks:</w:t>
      </w:r>
    </w:p>
    <w:p w14:paraId="6E4417B5" w14:textId="77777777" w:rsidR="001A437E" w:rsidRPr="001B7C50" w:rsidRDefault="001A437E" w:rsidP="001A437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54E5F75" w14:textId="77777777" w:rsidR="001A437E" w:rsidRPr="001B7C50" w:rsidRDefault="001A437E" w:rsidP="001A437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AB0EA23" w14:textId="77777777" w:rsidR="001A437E" w:rsidRPr="001B7C50" w:rsidRDefault="001A437E" w:rsidP="001A437E">
      <w:pPr>
        <w:pStyle w:val="B1"/>
        <w:rPr>
          <w:rFonts w:eastAsia="MS Mincho"/>
        </w:rPr>
      </w:pPr>
      <w:r w:rsidRPr="001B7C50">
        <w:t>-</w:t>
      </w:r>
      <w:r w:rsidRPr="001B7C50">
        <w:tab/>
        <w:t>Support of authentication of UEs connected over N3IWF/TNGF.</w:t>
      </w:r>
    </w:p>
    <w:p w14:paraId="20132A5E" w14:textId="77777777" w:rsidR="001A437E" w:rsidRPr="001B7C50" w:rsidRDefault="001A437E" w:rsidP="001A437E">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1A4D0FF9" w14:textId="77777777" w:rsidR="001A437E" w:rsidRPr="001B7C50" w:rsidRDefault="001A437E" w:rsidP="001A437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96A834C" w14:textId="77777777" w:rsidR="001A437E" w:rsidRPr="001B7C50" w:rsidRDefault="001A437E" w:rsidP="001A437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63BCB29" w14:textId="77777777" w:rsidR="001A437E" w:rsidRPr="001B7C50" w:rsidRDefault="001A437E" w:rsidP="001A437E">
      <w:pPr>
        <w:pStyle w:val="B1"/>
        <w:rPr>
          <w:iCs/>
        </w:rPr>
      </w:pPr>
      <w:r>
        <w:rPr>
          <w:iCs/>
        </w:rPr>
        <w:t>-</w:t>
      </w:r>
      <w:r>
        <w:rPr>
          <w:iCs/>
        </w:rPr>
        <w:tab/>
        <w:t>Determine whether the serving N3IWF/TNGF is appropriate based on the slices supported by the N3IWFs/TNGFs as specified in clause 6.3.6 and clause 6.3.12 respectively.</w:t>
      </w:r>
    </w:p>
    <w:p w14:paraId="5EEDA17C" w14:textId="77777777" w:rsidR="001A437E" w:rsidRPr="001B7C50" w:rsidRDefault="001A437E" w:rsidP="001A437E">
      <w:pPr>
        <w:pStyle w:val="NO"/>
        <w:rPr>
          <w:iCs/>
        </w:rPr>
      </w:pPr>
      <w:r w:rsidRPr="001B7C50">
        <w:rPr>
          <w:iCs/>
        </w:rPr>
        <w:t>NOTE 2:</w:t>
      </w:r>
      <w:r w:rsidRPr="001B7C50">
        <w:rPr>
          <w:iCs/>
        </w:rPr>
        <w:tab/>
        <w:t>Not all of the functionalities are required to be supported in an instance of a Network Slice.</w:t>
      </w:r>
    </w:p>
    <w:p w14:paraId="5D58F7B9" w14:textId="77777777" w:rsidR="001A437E" w:rsidRPr="001B7C50" w:rsidRDefault="001A437E" w:rsidP="001A437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92460B4" w14:textId="77777777" w:rsidR="001A437E" w:rsidRPr="001B7C50" w:rsidRDefault="001A437E" w:rsidP="001A437E">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39EB3D4" w14:textId="77777777" w:rsidR="001A437E" w:rsidRPr="001B7C50" w:rsidRDefault="001A437E" w:rsidP="001A437E">
      <w:pPr>
        <w:rPr>
          <w:iCs/>
        </w:rPr>
      </w:pPr>
      <w:r w:rsidRPr="001B7C50">
        <w:rPr>
          <w:iCs/>
        </w:rPr>
        <w:t>In addition to the functionality of the AMF described above, the AMF may include the following functionality to support monitoring in roaming scenarios:</w:t>
      </w:r>
    </w:p>
    <w:p w14:paraId="3A65AF12" w14:textId="77777777" w:rsidR="001A437E" w:rsidRPr="001B7C50" w:rsidRDefault="001A437E" w:rsidP="001A437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9FA2452" w14:textId="77777777" w:rsidR="001A437E" w:rsidRPr="001B7C50" w:rsidRDefault="001A437E" w:rsidP="001A437E">
      <w:pPr>
        <w:pStyle w:val="B1"/>
      </w:pPr>
      <w:r w:rsidRPr="001B7C50">
        <w:t>-</w:t>
      </w:r>
      <w:r w:rsidRPr="001B7C50">
        <w:tab/>
        <w:t>Generation of charging/accounting information for Monitoring Event Reports that are sent to the HPLMN.</w:t>
      </w:r>
    </w:p>
    <w:p w14:paraId="3C505560" w14:textId="77777777" w:rsidR="001A437E" w:rsidRPr="001B7C50" w:rsidRDefault="001A437E" w:rsidP="001A437E">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70E819D1" w14:textId="77777777" w:rsidR="001A437E" w:rsidRPr="001B7C50" w:rsidRDefault="001A437E" w:rsidP="001A437E">
      <w:r w:rsidRPr="001B7C50">
        <w:t>In addition to the functionalities of the AMF described above, the AMF may provide support for the Disaster Roaming as described in clause 5.40.</w:t>
      </w:r>
    </w:p>
    <w:p w14:paraId="13334DE1" w14:textId="77777777" w:rsidR="001A437E" w:rsidRPr="001B7C50" w:rsidRDefault="001A437E" w:rsidP="001A437E">
      <w:r w:rsidRPr="001B7C50">
        <w:t>In addition to the functionalities of the AMF described above, the AMF may also include following functionalities to support Network Slice Admission Control:</w:t>
      </w:r>
    </w:p>
    <w:p w14:paraId="323F7A3E" w14:textId="77777777" w:rsidR="001A437E" w:rsidRPr="001B7C50" w:rsidRDefault="001A437E" w:rsidP="001A437E">
      <w:pPr>
        <w:pStyle w:val="B1"/>
      </w:pPr>
      <w:r w:rsidRPr="001B7C50">
        <w:t>-</w:t>
      </w:r>
      <w:r w:rsidRPr="001B7C50">
        <w:tab/>
        <w:t>Support of NSAC for maximum number of UEs as defined in clauses 5.15.11.1 and 5.15.11.3.</w:t>
      </w:r>
    </w:p>
    <w:p w14:paraId="48417DA1" w14:textId="77777777" w:rsidR="001A437E" w:rsidRPr="001B7C50" w:rsidRDefault="001A437E" w:rsidP="001A437E">
      <w:r w:rsidRPr="001B7C50">
        <w:t>In addition to the functionality of the AMF described above, the AMF may include the following functionality to support SNPNs:</w:t>
      </w:r>
    </w:p>
    <w:p w14:paraId="137D72EA" w14:textId="77777777" w:rsidR="001A437E" w:rsidRPr="001B7C50" w:rsidRDefault="001A437E" w:rsidP="001A437E">
      <w:pPr>
        <w:pStyle w:val="B1"/>
      </w:pPr>
      <w:r w:rsidRPr="001B7C50">
        <w:t>-</w:t>
      </w:r>
      <w:r w:rsidRPr="001B7C50">
        <w:tab/>
        <w:t>Support for Onboarding of UEs for SNPNs.</w:t>
      </w:r>
    </w:p>
    <w:p w14:paraId="4EAE444A" w14:textId="77777777" w:rsidR="001A437E" w:rsidRDefault="001A437E" w:rsidP="001A437E">
      <w:r>
        <w:t>In addition to the functionalities of the AMF described above, the AMF may also include following functionalities to support satellite backhaul:</w:t>
      </w:r>
    </w:p>
    <w:p w14:paraId="0E7E9717" w14:textId="77777777" w:rsidR="001A437E" w:rsidRDefault="001A437E" w:rsidP="001A437E">
      <w:pPr>
        <w:pStyle w:val="B1"/>
      </w:pPr>
      <w:r>
        <w:t>-</w:t>
      </w:r>
      <w:r>
        <w:tab/>
        <w:t>Support for reporting satellite backhaul category and its modification based on AMF local configuration to SMF as defined in clause 5.43.4.</w:t>
      </w:r>
    </w:p>
    <w:p w14:paraId="2976F66B" w14:textId="77777777" w:rsidR="001A437E" w:rsidRDefault="001A437E" w:rsidP="001A437E">
      <w:r>
        <w:t>In addition to the functionalities of the AMF described above, the AMF may also include following functionalities for regenerative-based satellite access:</w:t>
      </w:r>
    </w:p>
    <w:p w14:paraId="53D82F07" w14:textId="77777777" w:rsidR="001A437E" w:rsidRDefault="001A437E" w:rsidP="001A437E">
      <w:pPr>
        <w:pStyle w:val="B1"/>
      </w:pPr>
      <w:r>
        <w:t>-</w:t>
      </w:r>
      <w:r>
        <w:tab/>
        <w:t>Support for NG Removal procedure defined in TS 38.413 [34].</w:t>
      </w:r>
    </w:p>
    <w:p w14:paraId="16E47A23" w14:textId="5E2DADA5" w:rsidR="00E83C1E" w:rsidRDefault="00E83C1E" w:rsidP="00E83C1E">
      <w:pPr>
        <w:rPr>
          <w:ins w:id="45" w:author="CATT_dxy4" w:date="2025-02-03T18:03:00Z"/>
        </w:rPr>
      </w:pPr>
      <w:ins w:id="46" w:author="CATT_dxy4" w:date="2025-02-03T18:03:00Z">
        <w:r>
          <w:t xml:space="preserve">In addition to the functionalities of the AMF described above, the AMF may also include following functionalities </w:t>
        </w:r>
      </w:ins>
      <w:ins w:id="47" w:author="CATT_dxy4" w:date="2025-02-03T18:04:00Z">
        <w:r>
          <w:t>to support</w:t>
        </w:r>
        <w:r>
          <w:rPr>
            <w:rFonts w:hint="eastAsia"/>
            <w:lang w:eastAsia="zh-CN"/>
          </w:rPr>
          <w:t xml:space="preserve"> </w:t>
        </w:r>
        <w:r>
          <w:rPr>
            <w:noProof/>
          </w:rPr>
          <w:t>UE-Satellite-UE communication</w:t>
        </w:r>
      </w:ins>
      <w:ins w:id="48" w:author="CATT_dxy4" w:date="2025-02-03T18:03:00Z">
        <w:r>
          <w:t>:</w:t>
        </w:r>
      </w:ins>
    </w:p>
    <w:p w14:paraId="562E6070" w14:textId="0ABA5309" w:rsidR="00E83C1E" w:rsidRDefault="00E83C1E" w:rsidP="00E83C1E">
      <w:pPr>
        <w:pStyle w:val="B1"/>
        <w:rPr>
          <w:ins w:id="49" w:author="CATT_dxy4" w:date="2025-02-03T18:03:00Z"/>
          <w:lang w:eastAsia="zh-CN"/>
        </w:rPr>
      </w:pPr>
      <w:ins w:id="50" w:author="CATT_dxy4" w:date="2025-02-03T18:03:00Z">
        <w:r w:rsidRPr="00667B44">
          <w:t>-</w:t>
        </w:r>
        <w:r w:rsidRPr="00667B44">
          <w:tab/>
          <w:t>Support for</w:t>
        </w:r>
      </w:ins>
      <w:ins w:id="51" w:author="CATT_dxy4" w:date="2025-02-03T18:04:00Z">
        <w:r w:rsidRPr="00667B44">
          <w:t xml:space="preserve"> reporting</w:t>
        </w:r>
        <w:r w:rsidRPr="00667B44">
          <w:rPr>
            <w:rFonts w:hint="eastAsia"/>
            <w:lang w:eastAsia="zh-CN"/>
          </w:rPr>
          <w:t xml:space="preserve"> </w:t>
        </w:r>
      </w:ins>
      <w:ins w:id="52" w:author="CATT_dxy4" w:date="2025-02-06T16:44:00Z">
        <w:r w:rsidR="0092176F" w:rsidRPr="00667B44">
          <w:rPr>
            <w:rFonts w:hint="eastAsia"/>
            <w:lang w:eastAsia="zh-CN"/>
          </w:rPr>
          <w:t xml:space="preserve">to SMF </w:t>
        </w:r>
      </w:ins>
      <w:ins w:id="53" w:author="CATT_dxy5" w:date="2025-02-10T17:43:00Z">
        <w:r w:rsidR="0092176F" w:rsidRPr="00667B44">
          <w:rPr>
            <w:rFonts w:hint="eastAsia"/>
            <w:lang w:eastAsia="zh-CN"/>
          </w:rPr>
          <w:t xml:space="preserve">the </w:t>
        </w:r>
      </w:ins>
      <w:ins w:id="54" w:author="CATT_dxy4" w:date="2025-02-06T16:25:00Z">
        <w:r w:rsidR="00512F8B" w:rsidRPr="00667B44">
          <w:t xml:space="preserve">UE's serving satellite </w:t>
        </w:r>
      </w:ins>
      <w:ins w:id="55" w:author="CATT_dxy6" w:date="2025-02-19T18:23:00Z">
        <w:r w:rsidR="00050D60" w:rsidRPr="00667B44">
          <w:rPr>
            <w:rFonts w:hint="eastAsia"/>
            <w:lang w:eastAsia="zh-CN"/>
          </w:rPr>
          <w:t>identifier</w:t>
        </w:r>
      </w:ins>
      <w:ins w:id="56" w:author="CATT_dxy4" w:date="2025-02-07T15:42:00Z">
        <w:r w:rsidR="00A03F45" w:rsidRPr="00667B44">
          <w:rPr>
            <w:rFonts w:hint="eastAsia"/>
            <w:lang w:eastAsia="zh-CN"/>
          </w:rPr>
          <w:t xml:space="preserve"> </w:t>
        </w:r>
      </w:ins>
      <w:ins w:id="57" w:author="CATT_dxy5" w:date="2025-02-10T17:43:00Z">
        <w:r w:rsidR="0092176F" w:rsidRPr="00667B44">
          <w:rPr>
            <w:rFonts w:hint="eastAsia"/>
            <w:lang w:eastAsia="zh-CN"/>
          </w:rPr>
          <w:t xml:space="preserve">and its change </w:t>
        </w:r>
      </w:ins>
      <w:ins w:id="58" w:author="CATT_dxy4" w:date="2025-02-06T16:26:00Z">
        <w:r w:rsidR="00512F8B" w:rsidRPr="00667B44">
          <w:t>as defined in clause 5.</w:t>
        </w:r>
        <w:r w:rsidR="00512F8B" w:rsidRPr="00667B44">
          <w:rPr>
            <w:rFonts w:hint="eastAsia"/>
            <w:lang w:eastAsia="zh-CN"/>
          </w:rPr>
          <w:t>4.</w:t>
        </w:r>
        <w:r w:rsidR="00512F8B" w:rsidRPr="00667B44">
          <w:t>1</w:t>
        </w:r>
      </w:ins>
      <w:ins w:id="59" w:author="CATT_dxy4" w:date="2025-02-06T16:27:00Z">
        <w:r w:rsidR="00512F8B" w:rsidRPr="00667B44">
          <w:rPr>
            <w:rFonts w:hint="eastAsia"/>
            <w:lang w:eastAsia="zh-CN"/>
          </w:rPr>
          <w:t>4.</w:t>
        </w:r>
      </w:ins>
    </w:p>
    <w:p w14:paraId="2790F650" w14:textId="77777777" w:rsidR="001A437E" w:rsidRDefault="001A437E" w:rsidP="001A437E">
      <w:r>
        <w:t>In addition to the functionalities of the AMF described above, the AMF may provide support for Network Slice instance change for PDU sessions as defined in clause 5.15.5.3.</w:t>
      </w:r>
    </w:p>
    <w:p w14:paraId="7F461B92" w14:textId="77777777" w:rsidR="001A437E" w:rsidRDefault="001A437E" w:rsidP="001A437E">
      <w:r>
        <w:t>In addition to the functionalities of the AMF described above, the AMF may also support functionalities for Partial Network Slice support in a Registration Area as described in clause 5.15.17.</w:t>
      </w:r>
    </w:p>
    <w:p w14:paraId="3F9CBF4D" w14:textId="77777777" w:rsidR="001A437E" w:rsidRDefault="001A437E" w:rsidP="001A437E">
      <w:r>
        <w:t>In addition to the functionalities of the AMF described above, the AMF may also include functionalities to support NS-AoS not matching deployed Tracking Areas as described in clause 5.15.18.</w:t>
      </w:r>
    </w:p>
    <w:p w14:paraId="7B63D233" w14:textId="77777777" w:rsidR="001A437E" w:rsidRDefault="001A437E" w:rsidP="001A437E">
      <w:r>
        <w:t>In addition to the functionalities of the AMF described above, the AMF may also include functionalities to support Network Slice Replacement as described in clause 5.15.19.</w:t>
      </w:r>
    </w:p>
    <w:p w14:paraId="3F83D794" w14:textId="77777777" w:rsidR="001A437E" w:rsidRDefault="001A437E" w:rsidP="001A43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3FF21591" w14:textId="77777777" w:rsidR="001A437E" w:rsidRDefault="001A437E" w:rsidP="001A437E">
      <w:r>
        <w:t>In addition to the functionalities of the AMF described above, the AMF may also include following functionalities to support Indirect Network Sharing:</w:t>
      </w:r>
    </w:p>
    <w:p w14:paraId="45323C7C" w14:textId="77777777" w:rsidR="001A437E" w:rsidRDefault="001A437E" w:rsidP="001A437E">
      <w:pPr>
        <w:pStyle w:val="B1"/>
      </w:pPr>
      <w:r>
        <w:t>-</w:t>
      </w:r>
      <w:r>
        <w:tab/>
        <w:t>Support for selecting the SMF of participating operator (H-SMF) possibly considering the relevant UE location information as specified in clause 6.3.2.</w:t>
      </w:r>
    </w:p>
    <w:p w14:paraId="33472E99" w14:textId="77777777" w:rsidR="001A437E" w:rsidRDefault="001A437E" w:rsidP="001A437E">
      <w:pPr>
        <w:pStyle w:val="B1"/>
      </w:pPr>
      <w:r>
        <w:t>-</w:t>
      </w:r>
      <w:r>
        <w:tab/>
        <w:t>Support for Network Slicing handling considering what is described in clause 5.18.5.</w:t>
      </w:r>
    </w:p>
    <w:p w14:paraId="4CD37D58" w14:textId="77777777" w:rsidR="001A437E" w:rsidRDefault="001A437E" w:rsidP="001A437E">
      <w:pPr>
        <w:pStyle w:val="NO"/>
      </w:pPr>
      <w:r>
        <w:lastRenderedPageBreak/>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6F49285F" w14:textId="77777777" w:rsidR="00DD5D85" w:rsidRDefault="00DD5D85">
      <w:pPr>
        <w:rPr>
          <w:noProof/>
          <w:lang w:eastAsia="zh-CN"/>
        </w:rPr>
      </w:pPr>
    </w:p>
    <w:p w14:paraId="6D535080" w14:textId="77777777" w:rsidR="001A437E" w:rsidRPr="001E23FE" w:rsidRDefault="001A437E" w:rsidP="001A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46448A" w14:textId="77777777" w:rsidR="00647A53" w:rsidRPr="001B7C50" w:rsidRDefault="00647A53" w:rsidP="00647A53">
      <w:pPr>
        <w:pStyle w:val="3"/>
      </w:pPr>
      <w:bookmarkStart w:id="60" w:name="_Toc185601391"/>
      <w:r w:rsidRPr="001B7C50">
        <w:t>6.2.2</w:t>
      </w:r>
      <w:r w:rsidRPr="001B7C50">
        <w:tab/>
        <w:t>SMF</w:t>
      </w:r>
      <w:bookmarkEnd w:id="60"/>
    </w:p>
    <w:p w14:paraId="46C061F6" w14:textId="77777777" w:rsidR="00647A53" w:rsidRPr="001B7C50" w:rsidRDefault="00647A53" w:rsidP="00647A53">
      <w:r w:rsidRPr="001B7C50">
        <w:t>The Session Management function (SMF) includes the following functionality. Some or all of the SMF functionalities may be supported in a single instance of a SMF:</w:t>
      </w:r>
    </w:p>
    <w:p w14:paraId="5D7AEF8F"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0452EF1"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0926C645" w14:textId="77777777" w:rsidR="00647A53" w:rsidRPr="001B7C50" w:rsidRDefault="00647A53" w:rsidP="00647A53">
      <w:pPr>
        <w:pStyle w:val="B1"/>
        <w:rPr>
          <w:rFonts w:eastAsia="宋体"/>
        </w:rPr>
      </w:pPr>
      <w:r w:rsidRPr="001B7C50">
        <w:rPr>
          <w:rFonts w:eastAsia="宋体"/>
        </w:rPr>
        <w:t>-</w:t>
      </w:r>
      <w:r w:rsidRPr="001B7C50">
        <w:rPr>
          <w:rFonts w:eastAsia="宋体"/>
        </w:rPr>
        <w:tab/>
        <w:t>DHCPv4 (server and client) and DHCPv6 (server and client) functions.</w:t>
      </w:r>
    </w:p>
    <w:p w14:paraId="2F90FC11" w14:textId="77777777" w:rsidR="00647A53" w:rsidRPr="001B7C50" w:rsidRDefault="00647A53" w:rsidP="00647A5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822D816" w14:textId="77777777" w:rsidR="00647A53" w:rsidRPr="001B7C50" w:rsidRDefault="00647A53" w:rsidP="00647A5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1BC8C1E0" w14:textId="77777777" w:rsidR="00647A53" w:rsidRPr="001B7C50" w:rsidRDefault="00647A53" w:rsidP="00647A53">
      <w:pPr>
        <w:pStyle w:val="B1"/>
        <w:rPr>
          <w:rFonts w:eastAsia="宋体"/>
        </w:rPr>
      </w:pPr>
      <w:r w:rsidRPr="001B7C50">
        <w:t>-</w:t>
      </w:r>
      <w:r w:rsidRPr="001B7C50">
        <w:tab/>
        <w:t>Configures traffic steering at UPF to route traffic to proper destination.</w:t>
      </w:r>
    </w:p>
    <w:p w14:paraId="7FC267D7" w14:textId="77777777" w:rsidR="00647A53" w:rsidRPr="001B7C50" w:rsidRDefault="00647A53" w:rsidP="00647A5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6016AF85"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interfaces towards Policy control functions.</w:t>
      </w:r>
    </w:p>
    <w:p w14:paraId="61586A4A" w14:textId="77777777" w:rsidR="00647A53" w:rsidRPr="001B7C50" w:rsidRDefault="00647A53" w:rsidP="00647A53">
      <w:pPr>
        <w:pStyle w:val="B1"/>
        <w:rPr>
          <w:rFonts w:eastAsia="宋体"/>
        </w:rPr>
      </w:pPr>
      <w:r w:rsidRPr="001B7C50">
        <w:rPr>
          <w:rFonts w:eastAsia="宋体"/>
        </w:rPr>
        <w:t>-</w:t>
      </w:r>
      <w:r w:rsidRPr="001B7C50">
        <w:rPr>
          <w:rFonts w:eastAsia="宋体"/>
        </w:rPr>
        <w:tab/>
        <w:t>Lawful intercept (for SM events and interface to LI System).</w:t>
      </w:r>
    </w:p>
    <w:p w14:paraId="17F28515" w14:textId="77777777" w:rsidR="00647A53" w:rsidRPr="001B7C50" w:rsidRDefault="00647A53" w:rsidP="00647A53">
      <w:pPr>
        <w:pStyle w:val="B1"/>
      </w:pPr>
      <w:r w:rsidRPr="001B7C50">
        <w:t>-</w:t>
      </w:r>
      <w:r w:rsidRPr="001B7C50">
        <w:tab/>
        <w:t>Support for charging.</w:t>
      </w:r>
    </w:p>
    <w:p w14:paraId="4DE83532" w14:textId="77777777" w:rsidR="00647A53" w:rsidRPr="001B7C50" w:rsidRDefault="00647A53" w:rsidP="00647A53">
      <w:pPr>
        <w:pStyle w:val="B1"/>
        <w:rPr>
          <w:rFonts w:eastAsia="宋体"/>
        </w:rPr>
      </w:pPr>
      <w:r w:rsidRPr="001B7C50">
        <w:rPr>
          <w:rFonts w:eastAsia="宋体"/>
        </w:rPr>
        <w:t>-</w:t>
      </w:r>
      <w:r w:rsidRPr="001B7C50">
        <w:rPr>
          <w:rFonts w:eastAsia="宋体"/>
        </w:rPr>
        <w:tab/>
        <w:t>Control and coordination of charging data collection at UPF.</w:t>
      </w:r>
    </w:p>
    <w:p w14:paraId="604D8C57"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SM parts of NAS messages.</w:t>
      </w:r>
    </w:p>
    <w:p w14:paraId="1A0DC2E5" w14:textId="77777777" w:rsidR="00647A53" w:rsidRPr="001B7C50" w:rsidRDefault="00647A53" w:rsidP="00647A53">
      <w:pPr>
        <w:pStyle w:val="B1"/>
        <w:rPr>
          <w:rFonts w:eastAsia="宋体"/>
        </w:rPr>
      </w:pPr>
      <w:r w:rsidRPr="001B7C50">
        <w:rPr>
          <w:rFonts w:eastAsia="宋体"/>
        </w:rPr>
        <w:t>-</w:t>
      </w:r>
      <w:r w:rsidRPr="001B7C50">
        <w:rPr>
          <w:rFonts w:eastAsia="宋体"/>
        </w:rPr>
        <w:tab/>
        <w:t>Downlink Data Notification.</w:t>
      </w:r>
    </w:p>
    <w:p w14:paraId="1CFA8424"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51AC0E5A" w14:textId="77777777" w:rsidR="00647A53" w:rsidRPr="001B7C50" w:rsidRDefault="00647A53" w:rsidP="00647A5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0AF7227" w14:textId="77777777" w:rsidR="00647A53" w:rsidRPr="001B7C50" w:rsidRDefault="00647A53" w:rsidP="00647A53">
      <w:pPr>
        <w:pStyle w:val="B1"/>
        <w:rPr>
          <w:rFonts w:eastAsia="宋体"/>
        </w:rPr>
      </w:pPr>
      <w:r w:rsidRPr="001B7C50">
        <w:rPr>
          <w:rFonts w:eastAsia="宋体"/>
        </w:rPr>
        <w:t>-</w:t>
      </w:r>
      <w:r w:rsidRPr="001B7C50">
        <w:rPr>
          <w:rFonts w:eastAsia="宋体"/>
        </w:rPr>
        <w:tab/>
        <w:t>Support for Control Plane CIoT 5GS Optimisation.</w:t>
      </w:r>
    </w:p>
    <w:p w14:paraId="75BB2BBD" w14:textId="77777777" w:rsidR="00647A53" w:rsidRPr="001B7C50" w:rsidRDefault="00647A53" w:rsidP="00647A53">
      <w:pPr>
        <w:pStyle w:val="B1"/>
        <w:rPr>
          <w:rFonts w:eastAsia="宋体"/>
        </w:rPr>
      </w:pPr>
      <w:r w:rsidRPr="001B7C50">
        <w:rPr>
          <w:rFonts w:eastAsia="宋体"/>
        </w:rPr>
        <w:t>-</w:t>
      </w:r>
      <w:r w:rsidRPr="001B7C50">
        <w:rPr>
          <w:rFonts w:eastAsia="宋体"/>
        </w:rPr>
        <w:tab/>
        <w:t>Support of header compression.</w:t>
      </w:r>
    </w:p>
    <w:p w14:paraId="2889EF3E" w14:textId="77777777" w:rsidR="00647A53" w:rsidRPr="001B7C50" w:rsidRDefault="00647A53" w:rsidP="00647A5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4EABE17C" w14:textId="77777777" w:rsidR="00647A53" w:rsidRPr="001B7C50" w:rsidRDefault="00647A53" w:rsidP="00647A5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2F62239" w14:textId="77777777" w:rsidR="00647A53" w:rsidRPr="001B7C50" w:rsidRDefault="00647A53" w:rsidP="00647A53">
      <w:pPr>
        <w:pStyle w:val="B1"/>
        <w:rPr>
          <w:rFonts w:eastAsia="宋体"/>
        </w:rPr>
      </w:pPr>
      <w:r w:rsidRPr="001B7C50">
        <w:rPr>
          <w:rFonts w:eastAsia="宋体"/>
        </w:rPr>
        <w:t>-</w:t>
      </w:r>
      <w:r w:rsidRPr="001B7C50">
        <w:rPr>
          <w:rFonts w:eastAsia="宋体"/>
        </w:rPr>
        <w:tab/>
        <w:t>Support P-CSCF discovery for IMS services.</w:t>
      </w:r>
    </w:p>
    <w:p w14:paraId="278BA5D2" w14:textId="77777777" w:rsidR="00647A53" w:rsidRPr="001B7C50" w:rsidRDefault="00647A53" w:rsidP="00647A53">
      <w:pPr>
        <w:pStyle w:val="B1"/>
        <w:rPr>
          <w:rFonts w:eastAsia="宋体"/>
        </w:rPr>
      </w:pPr>
      <w:r w:rsidRPr="001B7C50">
        <w:rPr>
          <w:rFonts w:eastAsia="宋体"/>
        </w:rPr>
        <w:t>-</w:t>
      </w:r>
      <w:r w:rsidRPr="001B7C50">
        <w:rPr>
          <w:rFonts w:eastAsia="宋体"/>
        </w:rPr>
        <w:tab/>
        <w:t>Act as V-SMF with following roaming functionalities:</w:t>
      </w:r>
    </w:p>
    <w:p w14:paraId="33653D36"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4DEA04E0" w14:textId="77777777" w:rsidR="00647A53" w:rsidRPr="001B7C50" w:rsidRDefault="00647A53" w:rsidP="00647A53">
      <w:pPr>
        <w:pStyle w:val="B2"/>
      </w:pPr>
      <w:r w:rsidRPr="001B7C50">
        <w:rPr>
          <w:rFonts w:eastAsia="宋体"/>
          <w:lang w:eastAsia="zh-CN"/>
        </w:rPr>
        <w:lastRenderedPageBreak/>
        <w:t>-</w:t>
      </w:r>
      <w:r w:rsidRPr="001B7C50">
        <w:rPr>
          <w:rFonts w:eastAsia="宋体"/>
          <w:lang w:eastAsia="zh-CN"/>
        </w:rPr>
        <w:tab/>
      </w:r>
      <w:r w:rsidRPr="001B7C50">
        <w:t>Charging (VPLMN).</w:t>
      </w:r>
    </w:p>
    <w:p w14:paraId="25C9F16C"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3F933A" w14:textId="77777777" w:rsidR="00647A53" w:rsidRPr="001B7C50" w:rsidRDefault="00647A53" w:rsidP="00647A53">
      <w:pPr>
        <w:pStyle w:val="B1"/>
      </w:pPr>
      <w:r w:rsidRPr="001B7C50">
        <w:t>-</w:t>
      </w:r>
      <w:r w:rsidRPr="001B7C50">
        <w:tab/>
        <w:t>Support for interaction with external DN for transport of signalling for PDU Session authentication/authorization by external DN.</w:t>
      </w:r>
    </w:p>
    <w:p w14:paraId="54FFED7D" w14:textId="77777777" w:rsidR="00647A53" w:rsidRPr="001B7C50" w:rsidRDefault="00647A53" w:rsidP="00647A53">
      <w:pPr>
        <w:pStyle w:val="B1"/>
      </w:pPr>
      <w:r w:rsidRPr="001B7C50">
        <w:t>-</w:t>
      </w:r>
      <w:r w:rsidRPr="001B7C50">
        <w:tab/>
        <w:t>Instructs UPF and NG-RAN to perform redundant transmission on N3/N9 interfaces.</w:t>
      </w:r>
    </w:p>
    <w:p w14:paraId="7946B0F2" w14:textId="77777777" w:rsidR="00647A53" w:rsidRDefault="00647A53" w:rsidP="00647A53">
      <w:pPr>
        <w:pStyle w:val="B1"/>
      </w:pPr>
      <w:r>
        <w:t>-</w:t>
      </w:r>
      <w:r>
        <w:tab/>
        <w:t>Generation of the TSC Assistance Information based on the TSC Assistance Container received from the PCF.</w:t>
      </w:r>
    </w:p>
    <w:p w14:paraId="27FF1A45" w14:textId="77777777" w:rsidR="00647A53" w:rsidRDefault="00647A53" w:rsidP="00647A53">
      <w:pPr>
        <w:pStyle w:val="B1"/>
      </w:pPr>
      <w:r>
        <w:t>-</w:t>
      </w:r>
      <w:r>
        <w:tab/>
        <w:t>Support for RAN feedback for BAT offset and adjusted periodicity as defined in clause 5.27.2.5.</w:t>
      </w:r>
    </w:p>
    <w:p w14:paraId="009F8131" w14:textId="77777777" w:rsidR="00647A53" w:rsidRPr="001B7C50" w:rsidRDefault="00647A53" w:rsidP="00647A5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022BEA27" w14:textId="77777777" w:rsidR="00647A53" w:rsidRPr="001B7C50" w:rsidRDefault="00647A53" w:rsidP="00647A5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9C29A3B" w14:textId="77777777" w:rsidR="00647A53" w:rsidRPr="001B7C50" w:rsidRDefault="00647A53" w:rsidP="00647A53">
      <w:r w:rsidRPr="001B7C50">
        <w:t>In addition to the functionality of the SMF described above, the SMF may include the following functionality to support monitoring in roaming scenarios:</w:t>
      </w:r>
    </w:p>
    <w:p w14:paraId="69A3BA62" w14:textId="77777777" w:rsidR="00647A53" w:rsidRPr="001B7C50" w:rsidRDefault="00647A53" w:rsidP="00647A53">
      <w:pPr>
        <w:pStyle w:val="B1"/>
      </w:pPr>
      <w:r w:rsidRPr="001B7C50">
        <w:t>-</w:t>
      </w:r>
      <w:r w:rsidRPr="001B7C50">
        <w:tab/>
        <w:t>Normalization of reports according to roaming agreements between VPLMN and HPLMN; and</w:t>
      </w:r>
    </w:p>
    <w:p w14:paraId="4932373D" w14:textId="77777777" w:rsidR="00647A53" w:rsidRPr="001B7C50" w:rsidRDefault="00647A53" w:rsidP="00647A53">
      <w:pPr>
        <w:pStyle w:val="B1"/>
      </w:pPr>
      <w:r w:rsidRPr="001B7C50">
        <w:t>-</w:t>
      </w:r>
      <w:r w:rsidRPr="001B7C50">
        <w:tab/>
        <w:t>Generation of charging information for Monitoring Event Reports that are sent to the HPLMN.</w:t>
      </w:r>
    </w:p>
    <w:p w14:paraId="267DFFBF" w14:textId="77777777" w:rsidR="00647A53" w:rsidRPr="001B7C50" w:rsidRDefault="00647A53" w:rsidP="00647A53">
      <w:r w:rsidRPr="001B7C50">
        <w:t>The SMF may also include following functionalities to support Edge Computing enhancements (further defined in TS</w:t>
      </w:r>
      <w:r>
        <w:t> </w:t>
      </w:r>
      <w:r w:rsidRPr="001B7C50">
        <w:t>23.548</w:t>
      </w:r>
      <w:r>
        <w:t> </w:t>
      </w:r>
      <w:r w:rsidRPr="001B7C50">
        <w:t>[130]):</w:t>
      </w:r>
    </w:p>
    <w:p w14:paraId="4AC8FB08" w14:textId="77777777" w:rsidR="00647A53" w:rsidRPr="001B7C50" w:rsidRDefault="00647A53" w:rsidP="00647A5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B534809" w14:textId="77777777" w:rsidR="00647A53" w:rsidRPr="001B7C50" w:rsidRDefault="00647A53" w:rsidP="00647A53">
      <w:pPr>
        <w:pStyle w:val="B1"/>
      </w:pPr>
      <w:r w:rsidRPr="001B7C50">
        <w:t>-</w:t>
      </w:r>
      <w:r w:rsidRPr="001B7C50">
        <w:tab/>
        <w:t>Usage of EASDF services as defined in TS</w:t>
      </w:r>
      <w:r>
        <w:t> </w:t>
      </w:r>
      <w:r w:rsidRPr="001B7C50">
        <w:t>23.548</w:t>
      </w:r>
      <w:r>
        <w:t> </w:t>
      </w:r>
      <w:r w:rsidRPr="001B7C50">
        <w:t>[130];</w:t>
      </w:r>
    </w:p>
    <w:p w14:paraId="64FF4AD9" w14:textId="77777777" w:rsidR="00647A53" w:rsidRPr="001B7C50" w:rsidRDefault="00647A53" w:rsidP="00647A5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E74EE9" w14:textId="77777777" w:rsidR="00647A53" w:rsidRPr="001B7C50" w:rsidRDefault="00647A53" w:rsidP="00647A53">
      <w:pPr>
        <w:pStyle w:val="B1"/>
      </w:pPr>
      <w:r>
        <w:t>-</w:t>
      </w:r>
      <w:r>
        <w:tab/>
        <w:t>For supporting the HR-SBO as defined in clause 6.7 of TS 23.548 [130].</w:t>
      </w:r>
    </w:p>
    <w:p w14:paraId="34CAFF96" w14:textId="77777777" w:rsidR="00647A53" w:rsidRDefault="00647A53" w:rsidP="00647A53">
      <w:pPr>
        <w:pStyle w:val="B1"/>
      </w:pPr>
      <w:r>
        <w:t>-</w:t>
      </w:r>
      <w:r>
        <w:tab/>
        <w:t>For supporting Local Offloading Management as defined in clause 6.10 of TS 23.548 [130].</w:t>
      </w:r>
    </w:p>
    <w:p w14:paraId="6ABBE725" w14:textId="77777777" w:rsidR="00647A53" w:rsidRDefault="00647A53" w:rsidP="00647A5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459F657C" w14:textId="77777777" w:rsidR="00647A53" w:rsidRDefault="00647A53" w:rsidP="00647A53">
      <w:pPr>
        <w:pStyle w:val="B1"/>
      </w:pPr>
      <w:r>
        <w:t>-</w:t>
      </w:r>
      <w:r>
        <w:tab/>
        <w:t>For supporting the N6 delay measurement as described in clause 5.8.2.23.</w:t>
      </w:r>
    </w:p>
    <w:p w14:paraId="0F05273B" w14:textId="77777777" w:rsidR="00647A53" w:rsidRDefault="00647A53" w:rsidP="00647A53">
      <w:pPr>
        <w:pStyle w:val="B1"/>
      </w:pPr>
      <w:r>
        <w:t>-</w:t>
      </w:r>
      <w:r>
        <w:tab/>
        <w:t>Based on N6 delay measurements:</w:t>
      </w:r>
    </w:p>
    <w:p w14:paraId="53BECC76" w14:textId="77777777" w:rsidR="00647A53" w:rsidRDefault="00647A53" w:rsidP="00647A53">
      <w:pPr>
        <w:pStyle w:val="B2"/>
      </w:pPr>
      <w:r>
        <w:t>-</w:t>
      </w:r>
      <w:r>
        <w:tab/>
        <w:t>Supporting the (re)selection of local PSA UPF as defined in clause 6.2.3.2 of TS 23.548 [130].</w:t>
      </w:r>
    </w:p>
    <w:p w14:paraId="59B6B663" w14:textId="77777777" w:rsidR="00647A53" w:rsidRDefault="00647A53" w:rsidP="00647A53">
      <w:pPr>
        <w:pStyle w:val="B2"/>
      </w:pPr>
      <w:r>
        <w:t>-</w:t>
      </w:r>
      <w:r>
        <w:tab/>
        <w:t xml:space="preserve">Supporting to trigger (re)discovery of </w:t>
      </w:r>
      <w:proofErr w:type="gramStart"/>
      <w:r>
        <w:t>EAS(</w:t>
      </w:r>
      <w:proofErr w:type="gramEnd"/>
      <w:r>
        <w:t>es) as defined in clause 6.2.3.2 of TS 23.548 [130].</w:t>
      </w:r>
    </w:p>
    <w:p w14:paraId="517FE6E7" w14:textId="77777777" w:rsidR="00647A53" w:rsidRPr="001B7C50" w:rsidRDefault="00647A53" w:rsidP="00647A53">
      <w:r w:rsidRPr="001B7C50">
        <w:t>The SMF and SMF+ PGW-C may also include following functionalities to support Network Slice Admission Control:</w:t>
      </w:r>
    </w:p>
    <w:p w14:paraId="32CA1E2F" w14:textId="77777777" w:rsidR="00647A53" w:rsidRPr="001B7C50" w:rsidRDefault="00647A53" w:rsidP="00647A53">
      <w:pPr>
        <w:pStyle w:val="B1"/>
      </w:pPr>
      <w:r w:rsidRPr="001B7C50">
        <w:t>-</w:t>
      </w:r>
      <w:r w:rsidRPr="001B7C50">
        <w:tab/>
        <w:t>Support of NSAC for maximum number of PDU sessions as defined in clauses 5.15.11.2, 5.15.11.3 and 5.15.11.5.</w:t>
      </w:r>
    </w:p>
    <w:p w14:paraId="0EF4CAFE" w14:textId="77777777" w:rsidR="00647A53" w:rsidRPr="001B7C50" w:rsidRDefault="00647A53" w:rsidP="00647A53">
      <w:pPr>
        <w:pStyle w:val="B1"/>
      </w:pPr>
      <w:r w:rsidRPr="001B7C50">
        <w:t>-</w:t>
      </w:r>
      <w:r w:rsidRPr="001B7C50">
        <w:tab/>
        <w:t>Support of NSAC for maximum number of UEs as defined in clauses 5.15.11.3 and 5.15.11.5.</w:t>
      </w:r>
    </w:p>
    <w:p w14:paraId="601C248C" w14:textId="77777777" w:rsidR="00647A53" w:rsidRDefault="00647A53" w:rsidP="00647A53">
      <w:r>
        <w:t>The SMF may also include following functionalities:</w:t>
      </w:r>
    </w:p>
    <w:p w14:paraId="32B30A7E" w14:textId="77777777" w:rsidR="00647A53" w:rsidRDefault="00647A53" w:rsidP="00647A53">
      <w:pPr>
        <w:pStyle w:val="B1"/>
      </w:pPr>
      <w:r>
        <w:t>-</w:t>
      </w:r>
      <w:r>
        <w:tab/>
        <w:t>Providing per-QoS flow Non-3GPP QoS assistance information to the UE (e.g. PEGC) and formulation of the CN PDB based on non-3GPP delay budget from UE (e.g. PEGC) as described in clause 5.44.3.4.</w:t>
      </w:r>
    </w:p>
    <w:p w14:paraId="19A65260" w14:textId="77777777" w:rsidR="00647A53" w:rsidRDefault="00647A53" w:rsidP="00647A53">
      <w:pPr>
        <w:pStyle w:val="B1"/>
      </w:pPr>
      <w:r>
        <w:t>-</w:t>
      </w:r>
      <w:r>
        <w:tab/>
        <w:t>Support of PDU Set based handling as described in clause 5.37.5.</w:t>
      </w:r>
    </w:p>
    <w:p w14:paraId="1CB2F51C" w14:textId="77777777" w:rsidR="00647A53" w:rsidRDefault="00647A53" w:rsidP="00647A53">
      <w:r>
        <w:t>In addition to the functionalities of the SMF described above, the SMF may also include functionalities to support Network Slice Replacement as described in clause 5.15.19.</w:t>
      </w:r>
    </w:p>
    <w:p w14:paraId="1871EA8C" w14:textId="77777777" w:rsidR="00647A53" w:rsidRDefault="00647A53" w:rsidP="00647A53">
      <w:r>
        <w:lastRenderedPageBreak/>
        <w:t>The SMF may also include functionalities to support indirect UPF event exposure service subscription on behalf of the consumer NF(s) as described in clause 4.15.4.5 of TS 23.502 [3].</w:t>
      </w:r>
    </w:p>
    <w:p w14:paraId="653FB940" w14:textId="77777777" w:rsidR="00647A53" w:rsidRDefault="00647A53" w:rsidP="00647A53">
      <w:bookmarkStart w:id="61" w:name="_CR6_2_3"/>
      <w:bookmarkEnd w:id="61"/>
      <w:r>
        <w:t>In addition to the functionality of the SMF described above, the SMF may provide support for SMF overload control based on NWDAF analytics.</w:t>
      </w:r>
    </w:p>
    <w:p w14:paraId="2E09763D" w14:textId="1C7789D6" w:rsidR="00BC6B7D" w:rsidRPr="001B7C50" w:rsidRDefault="00BC6B7D" w:rsidP="00BC6B7D">
      <w:pPr>
        <w:rPr>
          <w:ins w:id="62" w:author="CATT_dxy4" w:date="2025-02-06T16:36:00Z"/>
        </w:rPr>
      </w:pPr>
      <w:ins w:id="63" w:author="CATT_dxy4" w:date="2025-02-06T16:36:00Z">
        <w:r w:rsidRPr="001B7C50">
          <w:t xml:space="preserve">In addition to the functionality of the SMF described above, the SMF may include the following functionality to support </w:t>
        </w:r>
        <w:r>
          <w:rPr>
            <w:rFonts w:hint="eastAsia"/>
            <w:lang w:eastAsia="zh-CN"/>
          </w:rPr>
          <w:t xml:space="preserve">communication via satellite access </w:t>
        </w:r>
      </w:ins>
      <w:ins w:id="64" w:author="CATT_dxy4" w:date="2025-02-06T16:38:00Z">
        <w:r>
          <w:rPr>
            <w:rFonts w:hint="eastAsia"/>
            <w:lang w:eastAsia="zh-CN"/>
          </w:rPr>
          <w:t>and/</w:t>
        </w:r>
      </w:ins>
      <w:ins w:id="65" w:author="CATT_dxy4" w:date="2025-02-06T16:36:00Z">
        <w:r>
          <w:rPr>
            <w:rFonts w:hint="eastAsia"/>
            <w:lang w:eastAsia="zh-CN"/>
          </w:rPr>
          <w:t>or satellite backhaul</w:t>
        </w:r>
        <w:r w:rsidRPr="001B7C50">
          <w:t>:</w:t>
        </w:r>
      </w:ins>
    </w:p>
    <w:p w14:paraId="45CD62E6" w14:textId="2BBA0461" w:rsidR="00BC6B7D" w:rsidRDefault="00BC6B7D" w:rsidP="00BC6B7D">
      <w:pPr>
        <w:pStyle w:val="B1"/>
        <w:rPr>
          <w:ins w:id="66" w:author="CATT_dxy4" w:date="2025-02-06T16:37:00Z"/>
        </w:rPr>
      </w:pPr>
      <w:ins w:id="67" w:author="CATT_dxy4" w:date="2025-02-06T16:37:00Z">
        <w:r>
          <w:t>-</w:t>
        </w:r>
        <w:r>
          <w:tab/>
          <w:t>Support for reporting satellite backhaul category</w:t>
        </w:r>
      </w:ins>
      <w:ins w:id="68" w:author="CATT_dxy4" w:date="2025-02-07T15:42:00Z">
        <w:r w:rsidR="00A03F45">
          <w:rPr>
            <w:rFonts w:hint="eastAsia"/>
            <w:lang w:eastAsia="zh-CN"/>
          </w:rPr>
          <w:t xml:space="preserve"> </w:t>
        </w:r>
      </w:ins>
      <w:ins w:id="69" w:author="CATT_dxy5" w:date="2025-02-10T17:44:00Z">
        <w:r w:rsidR="0092176F">
          <w:rPr>
            <w:rFonts w:hint="eastAsia"/>
            <w:lang w:eastAsia="zh-CN"/>
          </w:rPr>
          <w:t xml:space="preserve">and its modification </w:t>
        </w:r>
      </w:ins>
      <w:ins w:id="70" w:author="CATT_dxy4" w:date="2025-02-06T16:37:00Z">
        <w:r>
          <w:t xml:space="preserve">to </w:t>
        </w:r>
      </w:ins>
      <w:ins w:id="71" w:author="CATT_dxy4" w:date="2025-02-06T16:41:00Z">
        <w:r>
          <w:rPr>
            <w:rFonts w:hint="eastAsia"/>
            <w:lang w:eastAsia="zh-CN"/>
          </w:rPr>
          <w:t>PC</w:t>
        </w:r>
      </w:ins>
      <w:ins w:id="72" w:author="CATT_dxy4" w:date="2025-02-06T16:37:00Z">
        <w:r>
          <w:t xml:space="preserve">F as </w:t>
        </w:r>
      </w:ins>
      <w:ins w:id="73" w:author="CATT_dxy4" w:date="2025-02-06T16:41:00Z">
        <w:r>
          <w:rPr>
            <w:rFonts w:hint="eastAsia"/>
            <w:lang w:eastAsia="zh-CN"/>
          </w:rPr>
          <w:t>described</w:t>
        </w:r>
      </w:ins>
      <w:ins w:id="74" w:author="CATT_dxy4" w:date="2025-02-06T16:37:00Z">
        <w:r>
          <w:t xml:space="preserve"> in clause 5.43.4.</w:t>
        </w:r>
      </w:ins>
    </w:p>
    <w:p w14:paraId="0CE04B09" w14:textId="7007FC40" w:rsidR="00BC6B7D" w:rsidRDefault="00BC6B7D" w:rsidP="00BC6B7D">
      <w:pPr>
        <w:pStyle w:val="B1"/>
        <w:rPr>
          <w:ins w:id="75" w:author="CATT_dxy4" w:date="2025-02-06T16:38:00Z"/>
          <w:lang w:eastAsia="zh-CN"/>
        </w:rPr>
      </w:pPr>
      <w:ins w:id="76" w:author="CATT_dxy4" w:date="2025-02-06T16:38:00Z">
        <w:r w:rsidRPr="00390ACA">
          <w:t>-</w:t>
        </w:r>
        <w:r w:rsidRPr="00390ACA">
          <w:tab/>
          <w:t>Support for reporting</w:t>
        </w:r>
        <w:r w:rsidRPr="00390ACA">
          <w:rPr>
            <w:rFonts w:hint="eastAsia"/>
            <w:lang w:eastAsia="zh-CN"/>
          </w:rPr>
          <w:t xml:space="preserve"> </w:t>
        </w:r>
      </w:ins>
      <w:ins w:id="77" w:author="CATT_dxy4" w:date="2025-02-06T16:41:00Z">
        <w:r w:rsidR="0092176F" w:rsidRPr="00390ACA">
          <w:rPr>
            <w:rFonts w:hint="eastAsia"/>
            <w:lang w:eastAsia="zh-CN"/>
          </w:rPr>
          <w:t xml:space="preserve">to </w:t>
        </w:r>
      </w:ins>
      <w:ins w:id="78" w:author="CATT_dxy4" w:date="2025-02-06T16:42:00Z">
        <w:r w:rsidR="0092176F" w:rsidRPr="00390ACA">
          <w:rPr>
            <w:rFonts w:hint="eastAsia"/>
            <w:lang w:eastAsia="zh-CN"/>
          </w:rPr>
          <w:t xml:space="preserve">PCF </w:t>
        </w:r>
      </w:ins>
      <w:ins w:id="79" w:author="CATT_dxy5" w:date="2025-02-10T17:44:00Z">
        <w:r w:rsidR="0092176F" w:rsidRPr="00390ACA">
          <w:rPr>
            <w:rFonts w:hint="eastAsia"/>
            <w:lang w:eastAsia="zh-CN"/>
          </w:rPr>
          <w:t xml:space="preserve">the </w:t>
        </w:r>
      </w:ins>
      <w:ins w:id="80" w:author="CATT_dxy4" w:date="2025-02-06T16:38:00Z">
        <w:r w:rsidRPr="00390ACA">
          <w:t xml:space="preserve">UE's serving satellite </w:t>
        </w:r>
      </w:ins>
      <w:ins w:id="81" w:author="CATT_dxy6" w:date="2025-02-19T18:24:00Z">
        <w:r w:rsidR="00050D60" w:rsidRPr="00390ACA">
          <w:rPr>
            <w:rFonts w:hint="eastAsia"/>
            <w:lang w:eastAsia="zh-CN"/>
          </w:rPr>
          <w:t>identifier</w:t>
        </w:r>
      </w:ins>
      <w:ins w:id="82" w:author="CATT_dxy5" w:date="2025-02-10T17:44:00Z">
        <w:r w:rsidR="0092176F" w:rsidRPr="00390ACA">
          <w:rPr>
            <w:rFonts w:hint="eastAsia"/>
            <w:lang w:eastAsia="zh-CN"/>
          </w:rPr>
          <w:t xml:space="preserve"> and its change</w:t>
        </w:r>
      </w:ins>
      <w:ins w:id="83" w:author="CATT_dxy4" w:date="2025-02-06T16:38:00Z">
        <w:r w:rsidRPr="00390ACA">
          <w:t xml:space="preserve"> as defined in clause 5.</w:t>
        </w:r>
        <w:r w:rsidRPr="00390ACA">
          <w:rPr>
            <w:rFonts w:hint="eastAsia"/>
            <w:lang w:eastAsia="zh-CN"/>
          </w:rPr>
          <w:t>4.</w:t>
        </w:r>
        <w:r w:rsidRPr="00390ACA">
          <w:t>1</w:t>
        </w:r>
        <w:r w:rsidRPr="00390ACA">
          <w:rPr>
            <w:rFonts w:hint="eastAsia"/>
            <w:lang w:eastAsia="zh-CN"/>
          </w:rPr>
          <w:t>4.</w:t>
        </w:r>
      </w:ins>
    </w:p>
    <w:p w14:paraId="7D02BE81" w14:textId="77777777" w:rsidR="001A437E" w:rsidRPr="00BC6B7D" w:rsidRDefault="001A437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DC699" w14:textId="77777777" w:rsidR="007301A9" w:rsidRDefault="007301A9">
      <w:r>
        <w:separator/>
      </w:r>
    </w:p>
  </w:endnote>
  <w:endnote w:type="continuationSeparator" w:id="0">
    <w:p w14:paraId="3F2ED267" w14:textId="77777777" w:rsidR="007301A9" w:rsidRDefault="0073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2D1B67" w:rsidRDefault="002D1B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2D1B67" w:rsidRDefault="002D1B6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2D1B67" w:rsidRDefault="002D1B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07F11" w14:textId="77777777" w:rsidR="007301A9" w:rsidRDefault="007301A9">
      <w:r>
        <w:separator/>
      </w:r>
    </w:p>
  </w:footnote>
  <w:footnote w:type="continuationSeparator" w:id="0">
    <w:p w14:paraId="1D3F42D5" w14:textId="77777777" w:rsidR="007301A9" w:rsidRDefault="00730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1B67" w:rsidRDefault="002D1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1B67" w:rsidRDefault="002D1B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1B67" w:rsidRDefault="002D1B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1B67" w:rsidRDefault="002D1B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0"/>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37B63"/>
    <w:rsid w:val="00041A1C"/>
    <w:rsid w:val="00043637"/>
    <w:rsid w:val="00043D55"/>
    <w:rsid w:val="00044C28"/>
    <w:rsid w:val="00045B77"/>
    <w:rsid w:val="00046AEA"/>
    <w:rsid w:val="000473B2"/>
    <w:rsid w:val="0005008B"/>
    <w:rsid w:val="00050D60"/>
    <w:rsid w:val="00054BF7"/>
    <w:rsid w:val="000557F6"/>
    <w:rsid w:val="00062245"/>
    <w:rsid w:val="00062FF8"/>
    <w:rsid w:val="00063B2C"/>
    <w:rsid w:val="000719C2"/>
    <w:rsid w:val="00072916"/>
    <w:rsid w:val="00073424"/>
    <w:rsid w:val="00073D78"/>
    <w:rsid w:val="00074171"/>
    <w:rsid w:val="00074191"/>
    <w:rsid w:val="00075BF8"/>
    <w:rsid w:val="00080822"/>
    <w:rsid w:val="00080C70"/>
    <w:rsid w:val="00085F13"/>
    <w:rsid w:val="00087746"/>
    <w:rsid w:val="0008798D"/>
    <w:rsid w:val="00087C7E"/>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1180A"/>
    <w:rsid w:val="00111CAB"/>
    <w:rsid w:val="00114972"/>
    <w:rsid w:val="001172C9"/>
    <w:rsid w:val="00120204"/>
    <w:rsid w:val="0012350D"/>
    <w:rsid w:val="00124981"/>
    <w:rsid w:val="00125253"/>
    <w:rsid w:val="001261B6"/>
    <w:rsid w:val="001309B2"/>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41F3"/>
    <w:rsid w:val="001E5D8F"/>
    <w:rsid w:val="001E79BE"/>
    <w:rsid w:val="001E7B35"/>
    <w:rsid w:val="001F3E06"/>
    <w:rsid w:val="001F6AA8"/>
    <w:rsid w:val="0020065C"/>
    <w:rsid w:val="00213F65"/>
    <w:rsid w:val="0021535F"/>
    <w:rsid w:val="0022477A"/>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1B67"/>
    <w:rsid w:val="002D2C73"/>
    <w:rsid w:val="002D6671"/>
    <w:rsid w:val="002E2464"/>
    <w:rsid w:val="002E34A6"/>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0B25"/>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CA"/>
    <w:rsid w:val="00390ADA"/>
    <w:rsid w:val="00390CC4"/>
    <w:rsid w:val="0039274F"/>
    <w:rsid w:val="003940E2"/>
    <w:rsid w:val="003A470F"/>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4EC3"/>
    <w:rsid w:val="004955B2"/>
    <w:rsid w:val="00496413"/>
    <w:rsid w:val="004A1D95"/>
    <w:rsid w:val="004B0E3E"/>
    <w:rsid w:val="004B1815"/>
    <w:rsid w:val="004B6F84"/>
    <w:rsid w:val="004B75B7"/>
    <w:rsid w:val="004C26DB"/>
    <w:rsid w:val="004C2D57"/>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67BC"/>
    <w:rsid w:val="005178F4"/>
    <w:rsid w:val="00520CA3"/>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65F31"/>
    <w:rsid w:val="00570569"/>
    <w:rsid w:val="00572758"/>
    <w:rsid w:val="0057305C"/>
    <w:rsid w:val="00577865"/>
    <w:rsid w:val="005815DA"/>
    <w:rsid w:val="00584754"/>
    <w:rsid w:val="00591AEF"/>
    <w:rsid w:val="00592692"/>
    <w:rsid w:val="00592D74"/>
    <w:rsid w:val="00594D2E"/>
    <w:rsid w:val="005A1EB8"/>
    <w:rsid w:val="005A5E23"/>
    <w:rsid w:val="005A6489"/>
    <w:rsid w:val="005B118A"/>
    <w:rsid w:val="005B1808"/>
    <w:rsid w:val="005B1B74"/>
    <w:rsid w:val="005C2A96"/>
    <w:rsid w:val="005C605D"/>
    <w:rsid w:val="005C6877"/>
    <w:rsid w:val="005C76E2"/>
    <w:rsid w:val="005D16E4"/>
    <w:rsid w:val="005D1F0F"/>
    <w:rsid w:val="005D3891"/>
    <w:rsid w:val="005D46B7"/>
    <w:rsid w:val="005D5ED3"/>
    <w:rsid w:val="005E1169"/>
    <w:rsid w:val="005E2C44"/>
    <w:rsid w:val="005E4D71"/>
    <w:rsid w:val="005E66B6"/>
    <w:rsid w:val="005E7B9B"/>
    <w:rsid w:val="005F4398"/>
    <w:rsid w:val="00603118"/>
    <w:rsid w:val="00605F8D"/>
    <w:rsid w:val="00611B2D"/>
    <w:rsid w:val="00614A4E"/>
    <w:rsid w:val="00617F47"/>
    <w:rsid w:val="00621188"/>
    <w:rsid w:val="00621B3B"/>
    <w:rsid w:val="00624DEB"/>
    <w:rsid w:val="006257ED"/>
    <w:rsid w:val="006275D3"/>
    <w:rsid w:val="00632A06"/>
    <w:rsid w:val="006336C6"/>
    <w:rsid w:val="00634E7D"/>
    <w:rsid w:val="006379BB"/>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67B44"/>
    <w:rsid w:val="00671EAE"/>
    <w:rsid w:val="006750CC"/>
    <w:rsid w:val="00682252"/>
    <w:rsid w:val="0068225F"/>
    <w:rsid w:val="00683B77"/>
    <w:rsid w:val="00683D57"/>
    <w:rsid w:val="00685575"/>
    <w:rsid w:val="00695808"/>
    <w:rsid w:val="006A42EE"/>
    <w:rsid w:val="006A6B1F"/>
    <w:rsid w:val="006B252E"/>
    <w:rsid w:val="006B46FB"/>
    <w:rsid w:val="006B657F"/>
    <w:rsid w:val="006C0D57"/>
    <w:rsid w:val="006C1A43"/>
    <w:rsid w:val="006C616A"/>
    <w:rsid w:val="006C7383"/>
    <w:rsid w:val="006C7755"/>
    <w:rsid w:val="006D5AD6"/>
    <w:rsid w:val="006E21FB"/>
    <w:rsid w:val="006E7749"/>
    <w:rsid w:val="006F0928"/>
    <w:rsid w:val="006F4DBE"/>
    <w:rsid w:val="006F7EDC"/>
    <w:rsid w:val="00700343"/>
    <w:rsid w:val="00703EEF"/>
    <w:rsid w:val="00705D57"/>
    <w:rsid w:val="0070688D"/>
    <w:rsid w:val="007146FC"/>
    <w:rsid w:val="0071605C"/>
    <w:rsid w:val="00717769"/>
    <w:rsid w:val="007269D5"/>
    <w:rsid w:val="00727907"/>
    <w:rsid w:val="007301A9"/>
    <w:rsid w:val="00740556"/>
    <w:rsid w:val="007419B0"/>
    <w:rsid w:val="0074492A"/>
    <w:rsid w:val="00746709"/>
    <w:rsid w:val="0075506D"/>
    <w:rsid w:val="00756C8E"/>
    <w:rsid w:val="007606A8"/>
    <w:rsid w:val="0076194F"/>
    <w:rsid w:val="007619C7"/>
    <w:rsid w:val="007637D3"/>
    <w:rsid w:val="007646FF"/>
    <w:rsid w:val="00766773"/>
    <w:rsid w:val="00766DFF"/>
    <w:rsid w:val="00770610"/>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37A7"/>
    <w:rsid w:val="008B7509"/>
    <w:rsid w:val="008C03C3"/>
    <w:rsid w:val="008D0F3D"/>
    <w:rsid w:val="008D2176"/>
    <w:rsid w:val="008D39E0"/>
    <w:rsid w:val="008D3CCC"/>
    <w:rsid w:val="008D7807"/>
    <w:rsid w:val="008E503C"/>
    <w:rsid w:val="008E72A2"/>
    <w:rsid w:val="008F1BB3"/>
    <w:rsid w:val="008F22F3"/>
    <w:rsid w:val="008F3789"/>
    <w:rsid w:val="008F4FAF"/>
    <w:rsid w:val="008F5BCA"/>
    <w:rsid w:val="008F6339"/>
    <w:rsid w:val="008F686C"/>
    <w:rsid w:val="008F7E9A"/>
    <w:rsid w:val="00900904"/>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4CD1"/>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57A3"/>
    <w:rsid w:val="00B258BB"/>
    <w:rsid w:val="00B36F21"/>
    <w:rsid w:val="00B40809"/>
    <w:rsid w:val="00B414EC"/>
    <w:rsid w:val="00B42A0C"/>
    <w:rsid w:val="00B43E89"/>
    <w:rsid w:val="00B51306"/>
    <w:rsid w:val="00B62E33"/>
    <w:rsid w:val="00B634FF"/>
    <w:rsid w:val="00B66B2C"/>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C7D62"/>
    <w:rsid w:val="00CD15C3"/>
    <w:rsid w:val="00CD48AC"/>
    <w:rsid w:val="00CE122A"/>
    <w:rsid w:val="00CE2F45"/>
    <w:rsid w:val="00CE2FFC"/>
    <w:rsid w:val="00CE3A71"/>
    <w:rsid w:val="00CE506A"/>
    <w:rsid w:val="00CE6572"/>
    <w:rsid w:val="00CF0257"/>
    <w:rsid w:val="00CF2E4E"/>
    <w:rsid w:val="00CF3EF8"/>
    <w:rsid w:val="00CF5203"/>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2A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0E2E"/>
    <w:rsid w:val="00D74EAE"/>
    <w:rsid w:val="00D769D5"/>
    <w:rsid w:val="00D80124"/>
    <w:rsid w:val="00D81AA5"/>
    <w:rsid w:val="00D84AE9"/>
    <w:rsid w:val="00D86FAC"/>
    <w:rsid w:val="00D8739D"/>
    <w:rsid w:val="00D916EA"/>
    <w:rsid w:val="00D91A16"/>
    <w:rsid w:val="00D93F01"/>
    <w:rsid w:val="00D95313"/>
    <w:rsid w:val="00DA0F33"/>
    <w:rsid w:val="00DA411B"/>
    <w:rsid w:val="00DB469B"/>
    <w:rsid w:val="00DB49E1"/>
    <w:rsid w:val="00DC0364"/>
    <w:rsid w:val="00DC37BF"/>
    <w:rsid w:val="00DC508B"/>
    <w:rsid w:val="00DC547A"/>
    <w:rsid w:val="00DD0E1B"/>
    <w:rsid w:val="00DD5D85"/>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3E6"/>
    <w:rsid w:val="00F0591D"/>
    <w:rsid w:val="00F07308"/>
    <w:rsid w:val="00F07550"/>
    <w:rsid w:val="00F077AB"/>
    <w:rsid w:val="00F13840"/>
    <w:rsid w:val="00F1524B"/>
    <w:rsid w:val="00F17EBB"/>
    <w:rsid w:val="00F23F81"/>
    <w:rsid w:val="00F2446C"/>
    <w:rsid w:val="00F2466A"/>
    <w:rsid w:val="00F25D98"/>
    <w:rsid w:val="00F300FB"/>
    <w:rsid w:val="00F35FE9"/>
    <w:rsid w:val="00F437B0"/>
    <w:rsid w:val="00F4612D"/>
    <w:rsid w:val="00F50300"/>
    <w:rsid w:val="00F5116E"/>
    <w:rsid w:val="00F53482"/>
    <w:rsid w:val="00F54107"/>
    <w:rsid w:val="00F55B4B"/>
    <w:rsid w:val="00F602E8"/>
    <w:rsid w:val="00F61657"/>
    <w:rsid w:val="00F66A8B"/>
    <w:rsid w:val="00F66EA2"/>
    <w:rsid w:val="00F72B92"/>
    <w:rsid w:val="00F75F9E"/>
    <w:rsid w:val="00F76328"/>
    <w:rsid w:val="00F7655B"/>
    <w:rsid w:val="00F852F5"/>
    <w:rsid w:val="00F87B79"/>
    <w:rsid w:val="00F9125C"/>
    <w:rsid w:val="00F918C0"/>
    <w:rsid w:val="00F9525A"/>
    <w:rsid w:val="00F970EC"/>
    <w:rsid w:val="00FA7659"/>
    <w:rsid w:val="00FB08F6"/>
    <w:rsid w:val="00FB1226"/>
    <w:rsid w:val="00FB17F6"/>
    <w:rsid w:val="00FB5F95"/>
    <w:rsid w:val="00FB6386"/>
    <w:rsid w:val="00FB76F3"/>
    <w:rsid w:val="00FC3775"/>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BB58-2A3B-44D1-B44F-75FE2EFE2A5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2836</Words>
  <Characters>16170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CATT_dxy7</cp:lastModifiedBy>
  <cp:revision>7</cp:revision>
  <cp:lastPrinted>1900-12-31T22:00:00Z</cp:lastPrinted>
  <dcterms:created xsi:type="dcterms:W3CDTF">2025-02-20T14:54:00Z</dcterms:created>
  <dcterms:modified xsi:type="dcterms:W3CDTF">2025-02-21T06:24:00Z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